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7FB" w:rsidRDefault="004E53C2" w:rsidP="007F37FB">
      <w:pPr>
        <w:autoSpaceDE w:val="0"/>
        <w:autoSpaceDN w:val="0"/>
        <w:adjustRightInd w:val="0"/>
        <w:spacing w:after="0" w:line="240" w:lineRule="auto"/>
        <w:jc w:val="center"/>
        <w:rPr>
          <w:rFonts w:ascii="Georgia" w:hAnsi="Georgia"/>
          <w:b/>
          <w:bCs/>
          <w:sz w:val="24"/>
          <w:szCs w:val="24"/>
          <w:lang w:val="id-ID"/>
        </w:rPr>
      </w:pPr>
      <w:r w:rsidRPr="007F37FB">
        <w:rPr>
          <w:rFonts w:ascii="Georgia" w:hAnsi="Georgia"/>
          <w:b/>
          <w:bCs/>
          <w:i/>
          <w:sz w:val="24"/>
          <w:szCs w:val="24"/>
        </w:rPr>
        <w:t xml:space="preserve">Sustainability Strategy </w:t>
      </w:r>
      <w:r w:rsidR="006A1C2E">
        <w:rPr>
          <w:rFonts w:ascii="Georgia" w:hAnsi="Georgia"/>
          <w:b/>
          <w:bCs/>
          <w:sz w:val="24"/>
          <w:szCs w:val="24"/>
        </w:rPr>
        <w:t>L’</w:t>
      </w:r>
      <w:r w:rsidR="006A1C2E">
        <w:rPr>
          <w:rFonts w:ascii="Georgia" w:hAnsi="Georgia"/>
          <w:b/>
          <w:bCs/>
          <w:sz w:val="24"/>
          <w:szCs w:val="24"/>
          <w:lang w:val="id-ID"/>
        </w:rPr>
        <w:t>O</w:t>
      </w:r>
      <w:r w:rsidRPr="007F37FB">
        <w:rPr>
          <w:rFonts w:ascii="Georgia" w:hAnsi="Georgia"/>
          <w:b/>
          <w:bCs/>
          <w:sz w:val="24"/>
          <w:szCs w:val="24"/>
        </w:rPr>
        <w:t>rea</w:t>
      </w:r>
      <w:r w:rsidRPr="007F37FB">
        <w:rPr>
          <w:rFonts w:ascii="Georgia" w:hAnsi="Georgia"/>
          <w:b/>
          <w:bCs/>
          <w:sz w:val="24"/>
          <w:szCs w:val="24"/>
          <w:lang w:val="id-ID"/>
        </w:rPr>
        <w:t xml:space="preserve">l </w:t>
      </w:r>
      <w:r w:rsidRPr="007F37FB">
        <w:rPr>
          <w:rFonts w:ascii="Georgia" w:hAnsi="Georgia"/>
          <w:b/>
          <w:bCs/>
          <w:sz w:val="24"/>
          <w:szCs w:val="24"/>
        </w:rPr>
        <w:t>Pasca</w:t>
      </w:r>
      <w:r w:rsidR="007F37FB" w:rsidRPr="007F37FB">
        <w:rPr>
          <w:rFonts w:ascii="Georgia" w:hAnsi="Georgia"/>
          <w:b/>
          <w:bCs/>
          <w:sz w:val="24"/>
          <w:szCs w:val="24"/>
          <w:lang w:val="id-ID"/>
        </w:rPr>
        <w:t xml:space="preserve"> </w:t>
      </w:r>
      <w:r w:rsidRPr="007F37FB">
        <w:rPr>
          <w:rFonts w:ascii="Georgia" w:hAnsi="Georgia"/>
          <w:b/>
          <w:bCs/>
          <w:sz w:val="24"/>
          <w:szCs w:val="24"/>
        </w:rPr>
        <w:t xml:space="preserve">Akuisisi </w:t>
      </w:r>
    </w:p>
    <w:p w:rsidR="009B0F3E" w:rsidRPr="007F37FB" w:rsidRDefault="004E53C2" w:rsidP="007F37FB">
      <w:pPr>
        <w:autoSpaceDE w:val="0"/>
        <w:autoSpaceDN w:val="0"/>
        <w:adjustRightInd w:val="0"/>
        <w:spacing w:after="0" w:line="240" w:lineRule="auto"/>
        <w:jc w:val="center"/>
        <w:rPr>
          <w:rFonts w:ascii="Georgia" w:hAnsi="Georgia"/>
          <w:b/>
          <w:bCs/>
          <w:sz w:val="24"/>
          <w:szCs w:val="24"/>
          <w:lang w:val="id-ID"/>
        </w:rPr>
      </w:pPr>
      <w:r w:rsidRPr="007F37FB">
        <w:rPr>
          <w:rFonts w:ascii="Georgia" w:hAnsi="Georgia"/>
          <w:b/>
          <w:bCs/>
          <w:sz w:val="24"/>
          <w:szCs w:val="24"/>
          <w:lang w:val="id-ID"/>
        </w:rPr>
        <w:t>T</w:t>
      </w:r>
      <w:r w:rsidRPr="007F37FB">
        <w:rPr>
          <w:rFonts w:ascii="Georgia" w:hAnsi="Georgia"/>
          <w:b/>
          <w:bCs/>
          <w:sz w:val="24"/>
          <w:szCs w:val="24"/>
        </w:rPr>
        <w:t>he Body Shop</w:t>
      </w:r>
      <w:r w:rsidRPr="007F37FB">
        <w:rPr>
          <w:rFonts w:ascii="Georgia" w:hAnsi="Georgia"/>
          <w:b/>
          <w:bCs/>
          <w:sz w:val="24"/>
          <w:szCs w:val="24"/>
          <w:lang w:val="id-ID"/>
        </w:rPr>
        <w:t xml:space="preserve"> d</w:t>
      </w:r>
      <w:r w:rsidRPr="007F37FB">
        <w:rPr>
          <w:rFonts w:ascii="Georgia" w:hAnsi="Georgia"/>
          <w:b/>
          <w:bCs/>
          <w:sz w:val="24"/>
          <w:szCs w:val="24"/>
        </w:rPr>
        <w:t>alam Peningkatan</w:t>
      </w:r>
      <w:r w:rsidR="007F37FB" w:rsidRPr="007F37FB">
        <w:rPr>
          <w:rFonts w:ascii="Georgia" w:hAnsi="Georgia"/>
          <w:b/>
          <w:bCs/>
          <w:sz w:val="24"/>
          <w:szCs w:val="24"/>
          <w:lang w:val="id-ID"/>
        </w:rPr>
        <w:t xml:space="preserve"> </w:t>
      </w:r>
      <w:r w:rsidRPr="007F37FB">
        <w:rPr>
          <w:rFonts w:ascii="Georgia" w:hAnsi="Georgia"/>
          <w:b/>
          <w:bCs/>
          <w:sz w:val="24"/>
          <w:szCs w:val="24"/>
        </w:rPr>
        <w:t xml:space="preserve">Kinerja Perusahaan </w:t>
      </w:r>
    </w:p>
    <w:p w:rsidR="009B0F3E" w:rsidRDefault="009B0F3E" w:rsidP="004E53C2">
      <w:pPr>
        <w:autoSpaceDE w:val="0"/>
        <w:autoSpaceDN w:val="0"/>
        <w:adjustRightInd w:val="0"/>
        <w:spacing w:after="0" w:line="240" w:lineRule="auto"/>
        <w:jc w:val="center"/>
        <w:rPr>
          <w:rFonts w:ascii="Georgia" w:hAnsi="Georgia"/>
          <w:b/>
          <w:bCs/>
          <w:lang w:val="id-ID"/>
        </w:rPr>
      </w:pPr>
    </w:p>
    <w:p w:rsidR="007F37FB" w:rsidRPr="007F37FB" w:rsidRDefault="007F37FB" w:rsidP="004E53C2">
      <w:pPr>
        <w:autoSpaceDE w:val="0"/>
        <w:autoSpaceDN w:val="0"/>
        <w:adjustRightInd w:val="0"/>
        <w:spacing w:after="0" w:line="240" w:lineRule="auto"/>
        <w:jc w:val="center"/>
        <w:rPr>
          <w:rFonts w:ascii="Georgia" w:hAnsi="Georgia"/>
          <w:b/>
          <w:bCs/>
          <w:lang w:val="id-ID"/>
        </w:rPr>
      </w:pPr>
    </w:p>
    <w:p w:rsidR="009B0F3E" w:rsidRPr="004E53C2" w:rsidRDefault="009B0F3E" w:rsidP="004E53C2">
      <w:pPr>
        <w:spacing w:after="0" w:line="240" w:lineRule="auto"/>
        <w:jc w:val="center"/>
        <w:rPr>
          <w:rFonts w:ascii="Georgia" w:hAnsi="Georgia"/>
          <w:b/>
          <w:lang w:val="id-ID"/>
        </w:rPr>
      </w:pPr>
      <w:r w:rsidRPr="004E53C2">
        <w:rPr>
          <w:rFonts w:ascii="Georgia" w:hAnsi="Georgia"/>
          <w:b/>
        </w:rPr>
        <w:t>Putu Ratih Kumala Dewi</w:t>
      </w:r>
    </w:p>
    <w:p w:rsidR="004E53C2" w:rsidRPr="004E53C2" w:rsidRDefault="004E53C2" w:rsidP="004E53C2">
      <w:pPr>
        <w:spacing w:after="0" w:line="240" w:lineRule="auto"/>
        <w:jc w:val="center"/>
        <w:rPr>
          <w:rFonts w:ascii="Georgia" w:hAnsi="Georgia"/>
          <w:lang w:val="id-ID"/>
        </w:rPr>
      </w:pPr>
    </w:p>
    <w:p w:rsidR="004E53C2" w:rsidRPr="00102B9A" w:rsidRDefault="004E53C2" w:rsidP="004E53C2">
      <w:pPr>
        <w:spacing w:after="0" w:line="240" w:lineRule="auto"/>
        <w:jc w:val="center"/>
        <w:rPr>
          <w:rFonts w:ascii="Georgia" w:eastAsia="Georgia" w:hAnsi="Georgia" w:cs="Georgia"/>
          <w:i/>
          <w:iCs/>
          <w:lang w:val="sv-SE"/>
        </w:rPr>
      </w:pPr>
      <w:r w:rsidRPr="00102B9A">
        <w:rPr>
          <w:rFonts w:ascii="Georgia" w:eastAsia="Georgia" w:hAnsi="Georgia" w:cs="Georgia"/>
          <w:i/>
          <w:iCs/>
          <w:color w:val="000000"/>
          <w:lang w:val="id-ID"/>
        </w:rPr>
        <w:t>Program Studi S-</w:t>
      </w:r>
      <w:r>
        <w:rPr>
          <w:rFonts w:ascii="Georgia" w:eastAsia="Georgia" w:hAnsi="Georgia" w:cs="Georgia"/>
          <w:i/>
          <w:iCs/>
          <w:color w:val="000000"/>
          <w:lang w:val="id-ID"/>
        </w:rPr>
        <w:t>2</w:t>
      </w:r>
      <w:r w:rsidRPr="00102B9A">
        <w:rPr>
          <w:rFonts w:ascii="Georgia" w:eastAsia="Georgia" w:hAnsi="Georgia" w:cs="Georgia"/>
          <w:i/>
          <w:iCs/>
          <w:color w:val="000000"/>
          <w:lang w:val="id-ID"/>
        </w:rPr>
        <w:t xml:space="preserve"> </w:t>
      </w:r>
      <w:r w:rsidRPr="00102B9A">
        <w:rPr>
          <w:rFonts w:ascii="Georgia" w:hAnsi="Georgia" w:cs="Georgia"/>
          <w:i/>
          <w:iCs/>
          <w:lang w:val="sv-SE"/>
        </w:rPr>
        <w:t>Ilmu</w:t>
      </w:r>
      <w:r w:rsidRPr="00102B9A">
        <w:rPr>
          <w:rFonts w:ascii="Georgia" w:eastAsia="Georgia" w:hAnsi="Georgia" w:cs="Georgia"/>
          <w:i/>
          <w:iCs/>
          <w:lang w:val="sv-SE"/>
        </w:rPr>
        <w:t xml:space="preserve"> </w:t>
      </w:r>
      <w:r w:rsidRPr="00102B9A">
        <w:rPr>
          <w:rFonts w:ascii="Georgia" w:hAnsi="Georgia" w:cs="Georgia"/>
          <w:i/>
          <w:iCs/>
          <w:lang w:val="sv-SE"/>
        </w:rPr>
        <w:t>Hubungan</w:t>
      </w:r>
      <w:r w:rsidRPr="00102B9A">
        <w:rPr>
          <w:rFonts w:ascii="Georgia" w:eastAsia="Georgia" w:hAnsi="Georgia" w:cs="Georgia"/>
          <w:i/>
          <w:iCs/>
          <w:lang w:val="sv-SE"/>
        </w:rPr>
        <w:t xml:space="preserve"> </w:t>
      </w:r>
      <w:r w:rsidRPr="00102B9A">
        <w:rPr>
          <w:rFonts w:ascii="Georgia" w:hAnsi="Georgia" w:cs="Georgia"/>
          <w:i/>
          <w:iCs/>
          <w:lang w:val="sv-SE"/>
        </w:rPr>
        <w:t>Internasional</w:t>
      </w:r>
      <w:r w:rsidRPr="00102B9A">
        <w:rPr>
          <w:rFonts w:ascii="Georgia" w:eastAsia="Georgia" w:hAnsi="Georgia" w:cs="Georgia"/>
          <w:i/>
          <w:iCs/>
          <w:lang w:val="sv-SE"/>
        </w:rPr>
        <w:t xml:space="preserve"> </w:t>
      </w:r>
    </w:p>
    <w:p w:rsidR="004E53C2" w:rsidRPr="00102B9A" w:rsidRDefault="004E53C2" w:rsidP="004E53C2">
      <w:pPr>
        <w:spacing w:after="0" w:line="240" w:lineRule="auto"/>
        <w:jc w:val="center"/>
        <w:rPr>
          <w:rFonts w:ascii="Georgia" w:hAnsi="Georgia" w:cs="Georgia"/>
          <w:i/>
          <w:iCs/>
          <w:sz w:val="24"/>
          <w:szCs w:val="24"/>
          <w:lang w:val="sv-SE"/>
        </w:rPr>
      </w:pPr>
      <w:r w:rsidRPr="00102B9A">
        <w:rPr>
          <w:rFonts w:ascii="Georgia" w:hAnsi="Georgia" w:cs="Georgia"/>
          <w:i/>
          <w:iCs/>
          <w:lang w:val="sv-SE"/>
        </w:rPr>
        <w:t>Universitas</w:t>
      </w:r>
      <w:r w:rsidRPr="00102B9A">
        <w:rPr>
          <w:rFonts w:ascii="Georgia" w:eastAsia="Georgia" w:hAnsi="Georgia" w:cs="Georgia"/>
          <w:i/>
          <w:iCs/>
          <w:lang w:val="sv-SE"/>
        </w:rPr>
        <w:t xml:space="preserve"> </w:t>
      </w:r>
      <w:r w:rsidRPr="00102B9A">
        <w:rPr>
          <w:rFonts w:ascii="Georgia" w:hAnsi="Georgia" w:cs="Georgia"/>
          <w:i/>
          <w:iCs/>
          <w:lang w:val="sv-SE"/>
        </w:rPr>
        <w:t>Airlangga</w:t>
      </w:r>
    </w:p>
    <w:p w:rsidR="004E53C2" w:rsidRPr="004E53C2" w:rsidRDefault="004E53C2" w:rsidP="004E53C2">
      <w:pPr>
        <w:spacing w:after="0" w:line="240" w:lineRule="auto"/>
        <w:jc w:val="center"/>
        <w:rPr>
          <w:rFonts w:ascii="Georgia" w:hAnsi="Georgia"/>
          <w:lang w:val="id-ID"/>
        </w:rPr>
      </w:pPr>
    </w:p>
    <w:p w:rsidR="009B0F3E" w:rsidRPr="004E53C2" w:rsidRDefault="009B0F3E" w:rsidP="004E53C2">
      <w:pPr>
        <w:spacing w:after="0" w:line="240" w:lineRule="auto"/>
        <w:jc w:val="center"/>
        <w:rPr>
          <w:rFonts w:ascii="Georgia" w:hAnsi="Georgia"/>
        </w:rPr>
      </w:pPr>
    </w:p>
    <w:p w:rsidR="004E53C2" w:rsidRPr="00085B43" w:rsidRDefault="009B0F3E" w:rsidP="004E53C2">
      <w:pPr>
        <w:spacing w:after="0" w:line="240" w:lineRule="auto"/>
        <w:jc w:val="center"/>
        <w:rPr>
          <w:rFonts w:ascii="Georgia" w:hAnsi="Georgia"/>
          <w:b/>
          <w:sz w:val="20"/>
          <w:szCs w:val="20"/>
        </w:rPr>
      </w:pPr>
      <w:r w:rsidRPr="00085B43">
        <w:rPr>
          <w:rFonts w:ascii="Georgia" w:hAnsi="Georgia"/>
          <w:b/>
          <w:sz w:val="20"/>
          <w:szCs w:val="20"/>
        </w:rPr>
        <w:t>A</w:t>
      </w:r>
      <w:r w:rsidR="00EF17BE" w:rsidRPr="00085B43">
        <w:rPr>
          <w:rFonts w:ascii="Georgia" w:hAnsi="Georgia"/>
          <w:b/>
          <w:sz w:val="20"/>
          <w:szCs w:val="20"/>
        </w:rPr>
        <w:t>BSTRACT</w:t>
      </w:r>
    </w:p>
    <w:p w:rsidR="004E53C2" w:rsidRPr="00085B43" w:rsidRDefault="004E53C2" w:rsidP="004E53C2">
      <w:pPr>
        <w:spacing w:after="0" w:line="240" w:lineRule="auto"/>
        <w:jc w:val="center"/>
        <w:rPr>
          <w:rFonts w:ascii="Georgia" w:hAnsi="Georgia"/>
          <w:b/>
          <w:sz w:val="20"/>
          <w:szCs w:val="20"/>
        </w:rPr>
      </w:pPr>
    </w:p>
    <w:p w:rsidR="009C1F6C" w:rsidRPr="00085B43" w:rsidRDefault="0016090D" w:rsidP="004E53C2">
      <w:pPr>
        <w:spacing w:after="0" w:line="240" w:lineRule="auto"/>
        <w:jc w:val="both"/>
        <w:rPr>
          <w:rFonts w:ascii="Georgia" w:hAnsi="Georgia"/>
          <w:i/>
          <w:sz w:val="20"/>
          <w:szCs w:val="20"/>
        </w:rPr>
      </w:pPr>
      <w:r w:rsidRPr="00085B43">
        <w:rPr>
          <w:rFonts w:ascii="Georgia" w:hAnsi="Georgia"/>
          <w:i/>
          <w:sz w:val="20"/>
          <w:szCs w:val="20"/>
        </w:rPr>
        <w:t xml:space="preserve">The issue of sustainability (sustainability) has penetrated the world of business. One </w:t>
      </w:r>
      <w:r w:rsidR="00EF17BE" w:rsidRPr="00085B43">
        <w:rPr>
          <w:rFonts w:ascii="Georgia" w:hAnsi="Georgia"/>
          <w:i/>
          <w:sz w:val="20"/>
          <w:szCs w:val="20"/>
        </w:rPr>
        <w:t xml:space="preserve">of </w:t>
      </w:r>
      <w:r w:rsidR="00B33682" w:rsidRPr="00085B43">
        <w:rPr>
          <w:rFonts w:ascii="Georgia" w:hAnsi="Georgia"/>
          <w:i/>
          <w:sz w:val="20"/>
          <w:szCs w:val="20"/>
        </w:rPr>
        <w:t>corporations</w:t>
      </w:r>
      <w:r w:rsidRPr="00085B43">
        <w:rPr>
          <w:rFonts w:ascii="Georgia" w:hAnsi="Georgia"/>
          <w:i/>
          <w:sz w:val="20"/>
          <w:szCs w:val="20"/>
        </w:rPr>
        <w:t xml:space="preserve"> that emphasize sustainability in their busin</w:t>
      </w:r>
      <w:r w:rsidR="00EF17BE" w:rsidRPr="00085B43">
        <w:rPr>
          <w:rFonts w:ascii="Georgia" w:hAnsi="Georgia"/>
          <w:i/>
          <w:sz w:val="20"/>
          <w:szCs w:val="20"/>
        </w:rPr>
        <w:t>ess’</w:t>
      </w:r>
      <w:r w:rsidR="00853E3E" w:rsidRPr="00085B43">
        <w:rPr>
          <w:rFonts w:ascii="Georgia" w:hAnsi="Georgia"/>
          <w:i/>
          <w:sz w:val="20"/>
          <w:szCs w:val="20"/>
        </w:rPr>
        <w:t xml:space="preserve"> operation</w:t>
      </w:r>
      <w:r w:rsidR="00EF17BE" w:rsidRPr="00085B43">
        <w:rPr>
          <w:rFonts w:ascii="Georgia" w:hAnsi="Georgia"/>
          <w:i/>
          <w:sz w:val="20"/>
          <w:szCs w:val="20"/>
        </w:rPr>
        <w:t xml:space="preserve"> and strategy is</w:t>
      </w:r>
      <w:r w:rsidRPr="00085B43">
        <w:rPr>
          <w:rFonts w:ascii="Georgia" w:hAnsi="Georgia"/>
          <w:i/>
          <w:sz w:val="20"/>
          <w:szCs w:val="20"/>
        </w:rPr>
        <w:t xml:space="preserve"> The Body Shop (TBS). The </w:t>
      </w:r>
      <w:r w:rsidR="00EF17BE" w:rsidRPr="00085B43">
        <w:rPr>
          <w:rFonts w:ascii="Georgia" w:hAnsi="Georgia"/>
          <w:i/>
          <w:sz w:val="20"/>
          <w:szCs w:val="20"/>
        </w:rPr>
        <w:t>continuity of</w:t>
      </w:r>
      <w:r w:rsidRPr="00085B43">
        <w:rPr>
          <w:rFonts w:ascii="Georgia" w:hAnsi="Georgia"/>
          <w:i/>
          <w:sz w:val="20"/>
          <w:szCs w:val="20"/>
        </w:rPr>
        <w:t xml:space="preserve"> sustainability str</w:t>
      </w:r>
      <w:r w:rsidR="00EF17BE" w:rsidRPr="00085B43">
        <w:rPr>
          <w:rFonts w:ascii="Georgia" w:hAnsi="Georgia"/>
          <w:i/>
          <w:sz w:val="20"/>
          <w:szCs w:val="20"/>
        </w:rPr>
        <w:t>ategy</w:t>
      </w:r>
      <w:r w:rsidRPr="00085B43">
        <w:rPr>
          <w:rFonts w:ascii="Georgia" w:hAnsi="Georgia"/>
          <w:i/>
          <w:sz w:val="20"/>
          <w:szCs w:val="20"/>
        </w:rPr>
        <w:t xml:space="preserve"> </w:t>
      </w:r>
      <w:r w:rsidR="00EF17BE" w:rsidRPr="00085B43">
        <w:rPr>
          <w:rFonts w:ascii="Georgia" w:hAnsi="Georgia"/>
          <w:i/>
          <w:sz w:val="20"/>
          <w:szCs w:val="20"/>
        </w:rPr>
        <w:t>implementation becomes</w:t>
      </w:r>
      <w:r w:rsidRPr="00085B43">
        <w:rPr>
          <w:rFonts w:ascii="Georgia" w:hAnsi="Georgia"/>
          <w:i/>
          <w:sz w:val="20"/>
          <w:szCs w:val="20"/>
        </w:rPr>
        <w:t xml:space="preserve"> question when </w:t>
      </w:r>
      <w:r w:rsidR="00853E3E" w:rsidRPr="00085B43">
        <w:rPr>
          <w:rFonts w:ascii="Georgia" w:hAnsi="Georgia"/>
          <w:i/>
          <w:sz w:val="20"/>
          <w:szCs w:val="20"/>
        </w:rPr>
        <w:t>The Body Shop was acquisit</w:t>
      </w:r>
      <w:r w:rsidRPr="00085B43">
        <w:rPr>
          <w:rFonts w:ascii="Georgia" w:hAnsi="Georgia"/>
          <w:i/>
          <w:sz w:val="20"/>
          <w:szCs w:val="20"/>
        </w:rPr>
        <w:t>ed by L'Oreal i</w:t>
      </w:r>
      <w:r w:rsidR="00EF17BE" w:rsidRPr="00085B43">
        <w:rPr>
          <w:rFonts w:ascii="Georgia" w:hAnsi="Georgia"/>
          <w:i/>
          <w:sz w:val="20"/>
          <w:szCs w:val="20"/>
        </w:rPr>
        <w:t>n 2006 and after that L'Oreal</w:t>
      </w:r>
      <w:r w:rsidR="00085B43">
        <w:rPr>
          <w:rFonts w:ascii="Georgia" w:hAnsi="Georgia"/>
          <w:i/>
          <w:sz w:val="20"/>
          <w:szCs w:val="20"/>
          <w:lang w:val="id-ID"/>
        </w:rPr>
        <w:t xml:space="preserve"> </w:t>
      </w:r>
      <w:r w:rsidR="00EF17BE" w:rsidRPr="00085B43">
        <w:rPr>
          <w:rFonts w:ascii="Georgia" w:hAnsi="Georgia"/>
          <w:i/>
          <w:sz w:val="20"/>
          <w:szCs w:val="20"/>
        </w:rPr>
        <w:t xml:space="preserve">also </w:t>
      </w:r>
      <w:r w:rsidR="00085B43">
        <w:rPr>
          <w:rFonts w:ascii="Georgia" w:hAnsi="Georgia"/>
          <w:i/>
          <w:sz w:val="20"/>
          <w:szCs w:val="20"/>
        </w:rPr>
        <w:t>impleme</w:t>
      </w:r>
      <w:r w:rsidR="00085B43">
        <w:rPr>
          <w:rFonts w:ascii="Georgia" w:hAnsi="Georgia"/>
          <w:i/>
          <w:sz w:val="20"/>
          <w:szCs w:val="20"/>
          <w:lang w:val="id-ID"/>
        </w:rPr>
        <w:t>nted</w:t>
      </w:r>
      <w:r w:rsidRPr="00085B43">
        <w:rPr>
          <w:rFonts w:ascii="Georgia" w:hAnsi="Georgia"/>
          <w:i/>
          <w:sz w:val="20"/>
          <w:szCs w:val="20"/>
        </w:rPr>
        <w:t xml:space="preserve"> sustainability strategy</w:t>
      </w:r>
      <w:r w:rsidR="00EF17BE" w:rsidRPr="00085B43">
        <w:rPr>
          <w:rFonts w:ascii="Georgia" w:hAnsi="Georgia"/>
          <w:i/>
          <w:sz w:val="20"/>
          <w:szCs w:val="20"/>
        </w:rPr>
        <w:t xml:space="preserve"> into its corporation. Generally, t</w:t>
      </w:r>
      <w:r w:rsidRPr="00085B43">
        <w:rPr>
          <w:rFonts w:ascii="Georgia" w:hAnsi="Georgia"/>
          <w:i/>
          <w:sz w:val="20"/>
          <w:szCs w:val="20"/>
        </w:rPr>
        <w:t xml:space="preserve">his is an anomaly </w:t>
      </w:r>
      <w:r w:rsidR="00EF17BE" w:rsidRPr="00085B43">
        <w:rPr>
          <w:rFonts w:ascii="Georgia" w:hAnsi="Georgia"/>
          <w:i/>
          <w:sz w:val="20"/>
          <w:szCs w:val="20"/>
        </w:rPr>
        <w:t>in the business world</w:t>
      </w:r>
      <w:r w:rsidRPr="00085B43">
        <w:rPr>
          <w:rFonts w:ascii="Georgia" w:hAnsi="Georgia"/>
          <w:i/>
          <w:sz w:val="20"/>
          <w:szCs w:val="20"/>
        </w:rPr>
        <w:t xml:space="preserve"> because </w:t>
      </w:r>
      <w:r w:rsidR="00EF17BE" w:rsidRPr="00085B43">
        <w:rPr>
          <w:rFonts w:ascii="Georgia" w:hAnsi="Georgia"/>
          <w:i/>
          <w:sz w:val="20"/>
          <w:szCs w:val="20"/>
        </w:rPr>
        <w:t xml:space="preserve">in actual, </w:t>
      </w:r>
      <w:r w:rsidR="007F37FB" w:rsidRPr="00085B43">
        <w:rPr>
          <w:rFonts w:ascii="Georgia" w:hAnsi="Georgia"/>
          <w:i/>
          <w:sz w:val="20"/>
          <w:szCs w:val="20"/>
        </w:rPr>
        <w:t>the acquisitor</w:t>
      </w:r>
      <w:r w:rsidR="00EF17BE" w:rsidRPr="00085B43">
        <w:rPr>
          <w:rFonts w:ascii="Georgia" w:hAnsi="Georgia"/>
          <w:i/>
          <w:sz w:val="20"/>
          <w:szCs w:val="20"/>
        </w:rPr>
        <w:t xml:space="preserve"> would implement its</w:t>
      </w:r>
      <w:r w:rsidRPr="00085B43">
        <w:rPr>
          <w:rFonts w:ascii="Georgia" w:hAnsi="Georgia"/>
          <w:i/>
          <w:sz w:val="20"/>
          <w:szCs w:val="20"/>
        </w:rPr>
        <w:t xml:space="preserve"> principles a</w:t>
      </w:r>
      <w:r w:rsidR="00EF17BE" w:rsidRPr="00085B43">
        <w:rPr>
          <w:rFonts w:ascii="Georgia" w:hAnsi="Georgia"/>
          <w:i/>
          <w:sz w:val="20"/>
          <w:szCs w:val="20"/>
        </w:rPr>
        <w:t>nd strategies into the acqui</w:t>
      </w:r>
      <w:r w:rsidR="007F37FB" w:rsidRPr="00085B43">
        <w:rPr>
          <w:rFonts w:ascii="Georgia" w:hAnsi="Georgia"/>
          <w:i/>
          <w:sz w:val="20"/>
          <w:szCs w:val="20"/>
        </w:rPr>
        <w:t>sit</w:t>
      </w:r>
      <w:r w:rsidR="00EF17BE" w:rsidRPr="00085B43">
        <w:rPr>
          <w:rFonts w:ascii="Georgia" w:hAnsi="Georgia"/>
          <w:i/>
          <w:sz w:val="20"/>
          <w:szCs w:val="20"/>
        </w:rPr>
        <w:t xml:space="preserve">ed </w:t>
      </w:r>
      <w:r w:rsidR="007F37FB" w:rsidRPr="00085B43">
        <w:rPr>
          <w:rFonts w:ascii="Georgia" w:hAnsi="Georgia"/>
          <w:i/>
          <w:sz w:val="20"/>
          <w:szCs w:val="20"/>
        </w:rPr>
        <w:t>corporation</w:t>
      </w:r>
      <w:r w:rsidR="00EF17BE" w:rsidRPr="00085B43">
        <w:rPr>
          <w:rFonts w:ascii="Georgia" w:hAnsi="Georgia"/>
          <w:i/>
          <w:sz w:val="20"/>
          <w:szCs w:val="20"/>
        </w:rPr>
        <w:t>, instead of</w:t>
      </w:r>
      <w:r w:rsidRPr="00085B43">
        <w:rPr>
          <w:rFonts w:ascii="Georgia" w:hAnsi="Georgia"/>
          <w:i/>
          <w:sz w:val="20"/>
          <w:szCs w:val="20"/>
        </w:rPr>
        <w:t xml:space="preserve"> the other way, as happened in L'Oreal. </w:t>
      </w:r>
      <w:r w:rsidR="00EF17BE" w:rsidRPr="00085B43">
        <w:rPr>
          <w:rFonts w:ascii="Georgia" w:hAnsi="Georgia"/>
          <w:i/>
          <w:sz w:val="20"/>
          <w:szCs w:val="20"/>
        </w:rPr>
        <w:t>Therefore, r</w:t>
      </w:r>
      <w:r w:rsidRPr="00085B43">
        <w:rPr>
          <w:rFonts w:ascii="Georgia" w:hAnsi="Georgia"/>
          <w:i/>
          <w:sz w:val="20"/>
          <w:szCs w:val="20"/>
        </w:rPr>
        <w:t>esults from this study is a proof of</w:t>
      </w:r>
      <w:r w:rsidR="00EF17BE" w:rsidRPr="00085B43">
        <w:rPr>
          <w:rFonts w:ascii="Georgia" w:hAnsi="Georgia"/>
          <w:i/>
          <w:sz w:val="20"/>
          <w:szCs w:val="20"/>
        </w:rPr>
        <w:t xml:space="preserve"> hypothesis that </w:t>
      </w:r>
      <w:r w:rsidRPr="00085B43">
        <w:rPr>
          <w:rFonts w:ascii="Georgia" w:hAnsi="Georgia"/>
          <w:i/>
          <w:sz w:val="20"/>
          <w:szCs w:val="20"/>
        </w:rPr>
        <w:t xml:space="preserve">has </w:t>
      </w:r>
      <w:r w:rsidR="00EF17BE" w:rsidRPr="00085B43">
        <w:rPr>
          <w:rFonts w:ascii="Georgia" w:hAnsi="Georgia"/>
          <w:i/>
          <w:sz w:val="20"/>
          <w:szCs w:val="20"/>
        </w:rPr>
        <w:t xml:space="preserve">been </w:t>
      </w:r>
      <w:r w:rsidRPr="00085B43">
        <w:rPr>
          <w:rFonts w:ascii="Georgia" w:hAnsi="Georgia"/>
          <w:i/>
          <w:sz w:val="20"/>
          <w:szCs w:val="20"/>
        </w:rPr>
        <w:t xml:space="preserve">compiled </w:t>
      </w:r>
      <w:r w:rsidR="00EF17BE" w:rsidRPr="00085B43">
        <w:rPr>
          <w:rFonts w:ascii="Georgia" w:hAnsi="Georgia"/>
          <w:i/>
          <w:sz w:val="20"/>
          <w:szCs w:val="20"/>
        </w:rPr>
        <w:t xml:space="preserve">by author which says that </w:t>
      </w:r>
      <w:r w:rsidR="00853E3E" w:rsidRPr="00085B43">
        <w:rPr>
          <w:rFonts w:ascii="Georgia" w:hAnsi="Georgia"/>
          <w:i/>
          <w:sz w:val="20"/>
          <w:szCs w:val="20"/>
        </w:rPr>
        <w:t>L'Oreal was</w:t>
      </w:r>
      <w:r w:rsidR="007F37FB" w:rsidRPr="00085B43">
        <w:rPr>
          <w:rFonts w:ascii="Georgia" w:hAnsi="Georgia"/>
          <w:i/>
          <w:sz w:val="20"/>
          <w:szCs w:val="20"/>
        </w:rPr>
        <w:t xml:space="preserve"> acquisit</w:t>
      </w:r>
      <w:r w:rsidR="00853E3E" w:rsidRPr="00085B43">
        <w:rPr>
          <w:rFonts w:ascii="Georgia" w:hAnsi="Georgia"/>
          <w:i/>
          <w:sz w:val="20"/>
          <w:szCs w:val="20"/>
        </w:rPr>
        <w:t xml:space="preserve">ing </w:t>
      </w:r>
      <w:r w:rsidRPr="00085B43">
        <w:rPr>
          <w:rFonts w:ascii="Georgia" w:hAnsi="Georgia"/>
          <w:i/>
          <w:sz w:val="20"/>
          <w:szCs w:val="20"/>
        </w:rPr>
        <w:t xml:space="preserve">TBS </w:t>
      </w:r>
      <w:r w:rsidR="00B33682" w:rsidRPr="00085B43">
        <w:rPr>
          <w:rFonts w:ascii="Georgia" w:hAnsi="Georgia"/>
          <w:i/>
          <w:sz w:val="20"/>
          <w:szCs w:val="20"/>
        </w:rPr>
        <w:t xml:space="preserve">due to its </w:t>
      </w:r>
      <w:r w:rsidRPr="00085B43">
        <w:rPr>
          <w:rFonts w:ascii="Georgia" w:hAnsi="Georgia"/>
          <w:i/>
          <w:sz w:val="20"/>
          <w:szCs w:val="20"/>
        </w:rPr>
        <w:t xml:space="preserve">applied </w:t>
      </w:r>
      <w:r w:rsidR="00B33682" w:rsidRPr="00085B43">
        <w:rPr>
          <w:rFonts w:ascii="Georgia" w:hAnsi="Georgia"/>
          <w:i/>
          <w:sz w:val="20"/>
          <w:szCs w:val="20"/>
        </w:rPr>
        <w:t>p</w:t>
      </w:r>
      <w:r w:rsidRPr="00085B43">
        <w:rPr>
          <w:rFonts w:ascii="Georgia" w:hAnsi="Georgia"/>
          <w:i/>
          <w:sz w:val="20"/>
          <w:szCs w:val="20"/>
        </w:rPr>
        <w:t>rinciple of sustainability as corporate strategy. Furthermore</w:t>
      </w:r>
      <w:r w:rsidR="00B33682" w:rsidRPr="00085B43">
        <w:rPr>
          <w:rFonts w:ascii="Georgia" w:hAnsi="Georgia"/>
          <w:i/>
          <w:sz w:val="20"/>
          <w:szCs w:val="20"/>
        </w:rPr>
        <w:t>,</w:t>
      </w:r>
      <w:r w:rsidRPr="00085B43">
        <w:rPr>
          <w:rFonts w:ascii="Georgia" w:hAnsi="Georgia"/>
          <w:i/>
          <w:sz w:val="20"/>
          <w:szCs w:val="20"/>
        </w:rPr>
        <w:t xml:space="preserve"> L'Oreal also incorporate</w:t>
      </w:r>
      <w:r w:rsidR="00B33682" w:rsidRPr="00085B43">
        <w:rPr>
          <w:rFonts w:ascii="Georgia" w:hAnsi="Georgia"/>
          <w:i/>
          <w:sz w:val="20"/>
          <w:szCs w:val="20"/>
        </w:rPr>
        <w:t>s the principle</w:t>
      </w:r>
      <w:r w:rsidRPr="00085B43">
        <w:rPr>
          <w:rFonts w:ascii="Georgia" w:hAnsi="Georgia"/>
          <w:i/>
          <w:sz w:val="20"/>
          <w:szCs w:val="20"/>
        </w:rPr>
        <w:t xml:space="preserve"> of sustainability in its strategy and change</w:t>
      </w:r>
      <w:r w:rsidR="00853E3E" w:rsidRPr="00085B43">
        <w:rPr>
          <w:rFonts w:ascii="Georgia" w:hAnsi="Georgia"/>
          <w:i/>
          <w:sz w:val="20"/>
          <w:szCs w:val="20"/>
        </w:rPr>
        <w:t>s</w:t>
      </w:r>
      <w:r w:rsidRPr="00085B43">
        <w:rPr>
          <w:rFonts w:ascii="Georgia" w:hAnsi="Georgia"/>
          <w:i/>
          <w:sz w:val="20"/>
          <w:szCs w:val="20"/>
        </w:rPr>
        <w:t xml:space="preserve"> its business strategy by us</w:t>
      </w:r>
      <w:r w:rsidR="00853E3E" w:rsidRPr="00085B43">
        <w:rPr>
          <w:rFonts w:ascii="Georgia" w:hAnsi="Georgia"/>
          <w:i/>
          <w:sz w:val="20"/>
          <w:szCs w:val="20"/>
        </w:rPr>
        <w:t>ing the</w:t>
      </w:r>
      <w:r w:rsidR="00B33682" w:rsidRPr="00085B43">
        <w:rPr>
          <w:rFonts w:ascii="Georgia" w:hAnsi="Georgia"/>
          <w:i/>
          <w:sz w:val="20"/>
          <w:szCs w:val="20"/>
        </w:rPr>
        <w:t xml:space="preserve"> sustainability strategy. The </w:t>
      </w:r>
      <w:r w:rsidR="00085B43" w:rsidRPr="00085B43">
        <w:rPr>
          <w:rFonts w:ascii="Georgia" w:hAnsi="Georgia"/>
          <w:i/>
          <w:sz w:val="20"/>
          <w:szCs w:val="20"/>
        </w:rPr>
        <w:t>implementation of sustainability strategy by L’Oreal leads</w:t>
      </w:r>
      <w:r w:rsidRPr="00085B43">
        <w:rPr>
          <w:rFonts w:ascii="Georgia" w:hAnsi="Georgia"/>
          <w:i/>
          <w:sz w:val="20"/>
          <w:szCs w:val="20"/>
        </w:rPr>
        <w:t xml:space="preserve"> to increased company performance on L'Oreal, both econo</w:t>
      </w:r>
      <w:r w:rsidR="007F37FB" w:rsidRPr="00085B43">
        <w:rPr>
          <w:rFonts w:ascii="Georgia" w:hAnsi="Georgia"/>
          <w:i/>
          <w:sz w:val="20"/>
          <w:szCs w:val="20"/>
        </w:rPr>
        <w:t>mic and non-economic</w:t>
      </w:r>
      <w:r w:rsidRPr="00085B43">
        <w:rPr>
          <w:rFonts w:ascii="Georgia" w:hAnsi="Georgia"/>
          <w:i/>
          <w:sz w:val="20"/>
          <w:szCs w:val="20"/>
        </w:rPr>
        <w:t>.</w:t>
      </w:r>
    </w:p>
    <w:p w:rsidR="009C1F6C" w:rsidRPr="00085B43" w:rsidRDefault="009C1F6C" w:rsidP="004E53C2">
      <w:pPr>
        <w:spacing w:after="0" w:line="240" w:lineRule="auto"/>
        <w:jc w:val="both"/>
        <w:rPr>
          <w:rFonts w:ascii="Georgia" w:hAnsi="Georgia"/>
          <w:i/>
          <w:sz w:val="20"/>
          <w:szCs w:val="20"/>
        </w:rPr>
      </w:pPr>
    </w:p>
    <w:p w:rsidR="00853E3E" w:rsidRPr="00085B43" w:rsidRDefault="009C1F6C" w:rsidP="00853E3E">
      <w:pPr>
        <w:spacing w:after="0" w:line="240" w:lineRule="auto"/>
        <w:jc w:val="both"/>
        <w:rPr>
          <w:rFonts w:ascii="Georgia" w:hAnsi="Georgia"/>
          <w:i/>
          <w:sz w:val="20"/>
          <w:szCs w:val="20"/>
        </w:rPr>
      </w:pPr>
      <w:r w:rsidRPr="00085B43">
        <w:rPr>
          <w:rFonts w:ascii="Georgia" w:hAnsi="Georgia"/>
          <w:b/>
          <w:i/>
          <w:sz w:val="20"/>
          <w:szCs w:val="20"/>
        </w:rPr>
        <w:t xml:space="preserve">Key Words: </w:t>
      </w:r>
      <w:r w:rsidR="007F37FB" w:rsidRPr="00085B43">
        <w:rPr>
          <w:rFonts w:ascii="Georgia" w:hAnsi="Georgia"/>
          <w:i/>
          <w:sz w:val="20"/>
          <w:szCs w:val="20"/>
        </w:rPr>
        <w:t>L’Oreal, The Body Shop, Acquisition</w:t>
      </w:r>
      <w:r w:rsidR="00853E3E" w:rsidRPr="00085B43">
        <w:rPr>
          <w:rFonts w:ascii="Georgia" w:hAnsi="Georgia"/>
          <w:i/>
          <w:sz w:val="20"/>
          <w:szCs w:val="20"/>
        </w:rPr>
        <w:t xml:space="preserve">, Sustainability, Sustainability Strategy, </w:t>
      </w:r>
      <w:r w:rsidR="007F37FB" w:rsidRPr="00085B43">
        <w:rPr>
          <w:rFonts w:ascii="Georgia" w:hAnsi="Georgia"/>
          <w:i/>
          <w:sz w:val="20"/>
          <w:szCs w:val="20"/>
        </w:rPr>
        <w:t>Corporation Performance</w:t>
      </w:r>
    </w:p>
    <w:p w:rsidR="009C1F6C" w:rsidRPr="009C1F6C" w:rsidRDefault="009C1F6C" w:rsidP="004E53C2">
      <w:pPr>
        <w:spacing w:after="0" w:line="240" w:lineRule="auto"/>
        <w:jc w:val="both"/>
        <w:rPr>
          <w:rFonts w:ascii="Georgia" w:hAnsi="Georgia"/>
          <w:b/>
          <w:i/>
          <w:sz w:val="20"/>
          <w:szCs w:val="20"/>
          <w:lang w:val="id-ID"/>
        </w:rPr>
      </w:pPr>
    </w:p>
    <w:p w:rsidR="009C1F6C" w:rsidRDefault="009C1F6C" w:rsidP="004E53C2">
      <w:pPr>
        <w:spacing w:after="0" w:line="240" w:lineRule="auto"/>
        <w:jc w:val="both"/>
        <w:rPr>
          <w:rFonts w:ascii="Georgia" w:hAnsi="Georgia"/>
          <w:i/>
          <w:sz w:val="20"/>
          <w:szCs w:val="20"/>
          <w:lang w:val="id-ID"/>
        </w:rPr>
      </w:pPr>
    </w:p>
    <w:p w:rsidR="009B0F3E" w:rsidRDefault="009B0F3E" w:rsidP="004E53C2">
      <w:pPr>
        <w:spacing w:after="0" w:line="240" w:lineRule="auto"/>
        <w:jc w:val="both"/>
        <w:rPr>
          <w:rFonts w:ascii="Georgia" w:hAnsi="Georgia"/>
          <w:i/>
          <w:sz w:val="20"/>
          <w:szCs w:val="20"/>
          <w:lang w:val="id-ID"/>
        </w:rPr>
      </w:pPr>
      <w:r w:rsidRPr="004E53C2">
        <w:rPr>
          <w:rFonts w:ascii="Georgia" w:hAnsi="Georgia"/>
          <w:i/>
          <w:sz w:val="20"/>
          <w:szCs w:val="20"/>
        </w:rPr>
        <w:t>Isu keberlanjutan (sustainability) telah merambah dunia bisnis. Salah satu perusahaan yang menekankan sustainability dalam pelaksanaan bisnis dan strateginya yakni The Body Shop</w:t>
      </w:r>
      <w:r w:rsidR="000D2ADA">
        <w:rPr>
          <w:rFonts w:ascii="Georgia" w:hAnsi="Georgia"/>
          <w:i/>
          <w:sz w:val="20"/>
          <w:szCs w:val="20"/>
          <w:lang w:val="id-ID"/>
        </w:rPr>
        <w:t xml:space="preserve"> (TBS)</w:t>
      </w:r>
      <w:r w:rsidRPr="004E53C2">
        <w:rPr>
          <w:rFonts w:ascii="Georgia" w:hAnsi="Georgia"/>
          <w:i/>
          <w:sz w:val="20"/>
          <w:szCs w:val="20"/>
        </w:rPr>
        <w:t>. Keberlangsungan penerapan strategi sustainability The Body Shop menjadi pertanyaan ketika T</w:t>
      </w:r>
      <w:r w:rsidR="00EF17BE">
        <w:rPr>
          <w:rFonts w:ascii="Georgia" w:hAnsi="Georgia"/>
          <w:i/>
          <w:sz w:val="20"/>
          <w:szCs w:val="20"/>
          <w:lang w:val="id-ID"/>
        </w:rPr>
        <w:t xml:space="preserve">BS </w:t>
      </w:r>
      <w:r w:rsidRPr="004E53C2">
        <w:rPr>
          <w:rFonts w:ascii="Georgia" w:hAnsi="Georgia"/>
          <w:i/>
          <w:sz w:val="20"/>
          <w:szCs w:val="20"/>
        </w:rPr>
        <w:t>diakuisisi oleh L’Oreal pada tahun 2006</w:t>
      </w:r>
      <w:r w:rsidR="000D2ADA">
        <w:rPr>
          <w:rFonts w:ascii="Georgia" w:hAnsi="Georgia"/>
          <w:i/>
          <w:sz w:val="20"/>
          <w:szCs w:val="20"/>
          <w:lang w:val="id-ID"/>
        </w:rPr>
        <w:t xml:space="preserve"> dan </w:t>
      </w:r>
      <w:r w:rsidRPr="004E53C2">
        <w:rPr>
          <w:rFonts w:ascii="Georgia" w:hAnsi="Georgia"/>
          <w:i/>
          <w:sz w:val="20"/>
          <w:szCs w:val="20"/>
        </w:rPr>
        <w:t>pasca akuisisi</w:t>
      </w:r>
      <w:r w:rsidR="004E53C2">
        <w:rPr>
          <w:rFonts w:ascii="Georgia" w:hAnsi="Georgia"/>
          <w:i/>
          <w:sz w:val="20"/>
          <w:szCs w:val="20"/>
          <w:lang w:val="id-ID"/>
        </w:rPr>
        <w:t xml:space="preserve"> </w:t>
      </w:r>
      <w:r w:rsidR="000D2ADA">
        <w:rPr>
          <w:rFonts w:ascii="Georgia" w:hAnsi="Georgia"/>
          <w:i/>
          <w:sz w:val="20"/>
          <w:szCs w:val="20"/>
          <w:lang w:val="id-ID"/>
        </w:rPr>
        <w:t>tersebut</w:t>
      </w:r>
      <w:r w:rsidRPr="004E53C2">
        <w:rPr>
          <w:rFonts w:ascii="Georgia" w:hAnsi="Georgia"/>
          <w:i/>
          <w:sz w:val="20"/>
          <w:szCs w:val="20"/>
        </w:rPr>
        <w:t xml:space="preserve"> L’Oreal</w:t>
      </w:r>
      <w:r w:rsidR="000D2ADA">
        <w:rPr>
          <w:rFonts w:ascii="Georgia" w:hAnsi="Georgia"/>
          <w:i/>
          <w:sz w:val="20"/>
          <w:szCs w:val="20"/>
          <w:lang w:val="id-ID"/>
        </w:rPr>
        <w:t xml:space="preserve"> </w:t>
      </w:r>
      <w:r w:rsidR="008423D8">
        <w:rPr>
          <w:rFonts w:ascii="Georgia" w:hAnsi="Georgia"/>
          <w:i/>
          <w:sz w:val="20"/>
          <w:szCs w:val="20"/>
          <w:lang w:val="id-ID"/>
        </w:rPr>
        <w:t xml:space="preserve">juga </w:t>
      </w:r>
      <w:r w:rsidRPr="004E53C2">
        <w:rPr>
          <w:rFonts w:ascii="Georgia" w:hAnsi="Georgia"/>
          <w:i/>
          <w:sz w:val="20"/>
          <w:szCs w:val="20"/>
        </w:rPr>
        <w:t xml:space="preserve">menerapkan sustainability strategy. </w:t>
      </w:r>
      <w:r w:rsidR="000D2ADA">
        <w:rPr>
          <w:rFonts w:ascii="Georgia" w:hAnsi="Georgia"/>
          <w:i/>
          <w:sz w:val="20"/>
          <w:szCs w:val="20"/>
          <w:lang w:val="id-ID"/>
        </w:rPr>
        <w:t>Hal i</w:t>
      </w:r>
      <w:r w:rsidRPr="004E53C2">
        <w:rPr>
          <w:rFonts w:ascii="Georgia" w:hAnsi="Georgia"/>
          <w:i/>
          <w:sz w:val="20"/>
          <w:szCs w:val="20"/>
        </w:rPr>
        <w:t>ni merupakan anomali dalam dunia bisnis karena pada umumnya perusahaan pengakuisisi menerapkan prinsip dan strateg</w:t>
      </w:r>
      <w:r w:rsidR="000D2ADA">
        <w:rPr>
          <w:rFonts w:ascii="Georgia" w:hAnsi="Georgia"/>
          <w:i/>
          <w:sz w:val="20"/>
          <w:szCs w:val="20"/>
        </w:rPr>
        <w:t>inya pada perusahaan terakuisis</w:t>
      </w:r>
      <w:r w:rsidRPr="004E53C2">
        <w:rPr>
          <w:rFonts w:ascii="Georgia" w:hAnsi="Georgia"/>
          <w:i/>
          <w:sz w:val="20"/>
          <w:szCs w:val="20"/>
        </w:rPr>
        <w:t>i</w:t>
      </w:r>
      <w:r w:rsidR="000D2ADA">
        <w:rPr>
          <w:rFonts w:ascii="Georgia" w:hAnsi="Georgia"/>
          <w:i/>
          <w:sz w:val="20"/>
          <w:szCs w:val="20"/>
          <w:lang w:val="id-ID"/>
        </w:rPr>
        <w:t xml:space="preserve"> dan bukan sebaliknya, seperti yang terjadi pada L’Oreal</w:t>
      </w:r>
      <w:r w:rsidRPr="004E53C2">
        <w:rPr>
          <w:rFonts w:ascii="Georgia" w:hAnsi="Georgia"/>
          <w:i/>
          <w:sz w:val="20"/>
          <w:szCs w:val="20"/>
        </w:rPr>
        <w:t>. Hasil dari penelitian ini adalah sebuah pembuktian hipot</w:t>
      </w:r>
      <w:r w:rsidR="000D2ADA">
        <w:rPr>
          <w:rFonts w:ascii="Georgia" w:hAnsi="Georgia"/>
          <w:i/>
          <w:sz w:val="20"/>
          <w:szCs w:val="20"/>
        </w:rPr>
        <w:t>esis yang telah disusun penulis</w:t>
      </w:r>
      <w:r w:rsidRPr="004E53C2">
        <w:rPr>
          <w:rFonts w:ascii="Georgia" w:hAnsi="Georgia"/>
          <w:i/>
          <w:sz w:val="20"/>
          <w:szCs w:val="20"/>
        </w:rPr>
        <w:t xml:space="preserve"> yaitu L</w:t>
      </w:r>
      <w:r w:rsidR="000D2ADA">
        <w:rPr>
          <w:rFonts w:ascii="Georgia" w:hAnsi="Georgia"/>
          <w:i/>
          <w:sz w:val="20"/>
          <w:szCs w:val="20"/>
        </w:rPr>
        <w:t>’Oreal mengakuisisi TBS di</w:t>
      </w:r>
      <w:r w:rsidR="000D2ADA">
        <w:rPr>
          <w:rFonts w:ascii="Georgia" w:hAnsi="Georgia"/>
          <w:i/>
          <w:sz w:val="20"/>
          <w:szCs w:val="20"/>
          <w:lang w:val="id-ID"/>
        </w:rPr>
        <w:t>sebab</w:t>
      </w:r>
      <w:r w:rsidRPr="004E53C2">
        <w:rPr>
          <w:rFonts w:ascii="Georgia" w:hAnsi="Georgia"/>
          <w:i/>
          <w:sz w:val="20"/>
          <w:szCs w:val="20"/>
        </w:rPr>
        <w:t xml:space="preserve">kan prinsip sustainability yang diterapkan TBS </w:t>
      </w:r>
      <w:r w:rsidR="000D2ADA">
        <w:rPr>
          <w:rFonts w:ascii="Georgia" w:hAnsi="Georgia"/>
          <w:i/>
          <w:sz w:val="20"/>
          <w:szCs w:val="20"/>
          <w:lang w:val="id-ID"/>
        </w:rPr>
        <w:t>sebagai</w:t>
      </w:r>
      <w:r w:rsidRPr="004E53C2">
        <w:rPr>
          <w:rFonts w:ascii="Georgia" w:hAnsi="Georgia"/>
          <w:i/>
          <w:sz w:val="20"/>
          <w:szCs w:val="20"/>
        </w:rPr>
        <w:t xml:space="preserve"> strategi perusahaan. Selanjutnya L’Oreal juga memasukkan prinsip sustainability dalam strategi perusahaannya dan mengubah strategi bisnisnya dengan menggunakan sustainability strategy. Penerapan sustainability strategy oleh L’Oreal mengakibatkan peningkatan kinerja perusahaan pada L’Oreal, baik kinerja ekonomi maupun non ekonomi.</w:t>
      </w:r>
    </w:p>
    <w:p w:rsidR="004E53C2" w:rsidRPr="004E53C2" w:rsidRDefault="004E53C2" w:rsidP="004E53C2">
      <w:pPr>
        <w:spacing w:after="0" w:line="240" w:lineRule="auto"/>
        <w:jc w:val="both"/>
        <w:rPr>
          <w:rFonts w:ascii="Georgia" w:hAnsi="Georgia"/>
          <w:i/>
          <w:sz w:val="20"/>
          <w:szCs w:val="20"/>
          <w:lang w:val="id-ID"/>
        </w:rPr>
      </w:pPr>
    </w:p>
    <w:p w:rsidR="009B0F3E" w:rsidRPr="004E53C2" w:rsidRDefault="009B0F3E" w:rsidP="004E53C2">
      <w:pPr>
        <w:spacing w:after="0" w:line="240" w:lineRule="auto"/>
        <w:jc w:val="both"/>
        <w:rPr>
          <w:rFonts w:ascii="Georgia" w:hAnsi="Georgia"/>
          <w:i/>
          <w:sz w:val="20"/>
          <w:szCs w:val="20"/>
          <w:lang w:val="id-ID"/>
        </w:rPr>
      </w:pPr>
      <w:r w:rsidRPr="004E53C2">
        <w:rPr>
          <w:rFonts w:ascii="Georgia" w:hAnsi="Georgia"/>
          <w:b/>
          <w:i/>
          <w:sz w:val="20"/>
          <w:szCs w:val="20"/>
        </w:rPr>
        <w:lastRenderedPageBreak/>
        <w:t>Kata</w:t>
      </w:r>
      <w:r w:rsidR="004E53C2">
        <w:rPr>
          <w:rFonts w:ascii="Georgia" w:hAnsi="Georgia"/>
          <w:b/>
          <w:i/>
          <w:sz w:val="20"/>
          <w:szCs w:val="20"/>
          <w:lang w:val="id-ID"/>
        </w:rPr>
        <w:t>-kata K</w:t>
      </w:r>
      <w:r w:rsidRPr="004E53C2">
        <w:rPr>
          <w:rFonts w:ascii="Georgia" w:hAnsi="Georgia"/>
          <w:b/>
          <w:i/>
          <w:sz w:val="20"/>
          <w:szCs w:val="20"/>
        </w:rPr>
        <w:t>unci</w:t>
      </w:r>
      <w:r w:rsidRPr="004E53C2">
        <w:rPr>
          <w:rFonts w:ascii="Georgia" w:hAnsi="Georgia"/>
          <w:i/>
          <w:sz w:val="20"/>
          <w:szCs w:val="20"/>
        </w:rPr>
        <w:t xml:space="preserve">: L’Oreal, The Body Shop, Akuisisi, Sustainability, Sustainability Strategy, </w:t>
      </w:r>
      <w:r w:rsidR="004E53C2">
        <w:rPr>
          <w:rFonts w:ascii="Georgia" w:hAnsi="Georgia"/>
          <w:i/>
          <w:sz w:val="20"/>
          <w:szCs w:val="20"/>
        </w:rPr>
        <w:t>Kinerja Perusahaan</w:t>
      </w:r>
    </w:p>
    <w:p w:rsidR="009B0F3E" w:rsidRPr="004E53C2" w:rsidRDefault="009B0F3E" w:rsidP="004E53C2">
      <w:pPr>
        <w:spacing w:after="0" w:line="240" w:lineRule="auto"/>
        <w:jc w:val="both"/>
        <w:rPr>
          <w:rFonts w:ascii="Georgia" w:hAnsi="Georgia"/>
        </w:rPr>
      </w:pPr>
    </w:p>
    <w:p w:rsidR="009B0F3E" w:rsidRPr="008423D8" w:rsidRDefault="009B0F3E" w:rsidP="004E53C2">
      <w:pPr>
        <w:spacing w:after="0" w:line="240" w:lineRule="auto"/>
        <w:jc w:val="both"/>
        <w:rPr>
          <w:rFonts w:ascii="Georgia" w:hAnsi="Georgia"/>
          <w:lang w:val="id-ID"/>
        </w:rPr>
      </w:pPr>
    </w:p>
    <w:p w:rsidR="009B0F3E" w:rsidRPr="004E53C2" w:rsidRDefault="009B0F3E" w:rsidP="004E53C2">
      <w:pPr>
        <w:tabs>
          <w:tab w:val="left" w:pos="0"/>
        </w:tabs>
        <w:spacing w:after="0" w:line="240" w:lineRule="auto"/>
        <w:jc w:val="both"/>
        <w:rPr>
          <w:rFonts w:ascii="Georgia" w:hAnsi="Georgia"/>
        </w:rPr>
      </w:pPr>
      <w:r w:rsidRPr="004E53C2">
        <w:rPr>
          <w:rFonts w:ascii="Georgia" w:hAnsi="Georgia"/>
        </w:rPr>
        <w:tab/>
        <w:t>Dinamika hubungan internasional tidak hanya berkaitan dengan</w:t>
      </w:r>
      <w:r w:rsidR="008423D8">
        <w:rPr>
          <w:rFonts w:ascii="Georgia" w:hAnsi="Georgia"/>
          <w:lang w:val="id-ID"/>
        </w:rPr>
        <w:t xml:space="preserve"> isu-isu</w:t>
      </w:r>
      <w:r w:rsidRPr="004E53C2">
        <w:rPr>
          <w:rFonts w:ascii="Georgia" w:hAnsi="Georgia"/>
        </w:rPr>
        <w:t xml:space="preserve"> </w:t>
      </w:r>
      <w:r w:rsidRPr="004E53C2">
        <w:rPr>
          <w:rStyle w:val="Emphasis"/>
          <w:rFonts w:ascii="Georgia" w:hAnsi="Georgia"/>
        </w:rPr>
        <w:t>high politic</w:t>
      </w:r>
      <w:r w:rsidR="008423D8">
        <w:rPr>
          <w:rStyle w:val="Emphasis"/>
          <w:rFonts w:ascii="Georgia" w:hAnsi="Georgia"/>
          <w:lang w:val="id-ID"/>
        </w:rPr>
        <w:t xml:space="preserve">s </w:t>
      </w:r>
      <w:r w:rsidRPr="004E53C2">
        <w:rPr>
          <w:rFonts w:ascii="Georgia" w:hAnsi="Georgia"/>
        </w:rPr>
        <w:t>melainkan</w:t>
      </w:r>
      <w:r w:rsidR="008423D8">
        <w:rPr>
          <w:rFonts w:ascii="Georgia" w:hAnsi="Georgia"/>
        </w:rPr>
        <w:t xml:space="preserve"> telah mencakup berbagai isu</w:t>
      </w:r>
      <w:r w:rsidRPr="004E53C2">
        <w:rPr>
          <w:rFonts w:ascii="Georgia" w:hAnsi="Georgia"/>
        </w:rPr>
        <w:t xml:space="preserve"> </w:t>
      </w:r>
      <w:r w:rsidRPr="004E53C2">
        <w:rPr>
          <w:rStyle w:val="Emphasis"/>
          <w:rFonts w:ascii="Georgia" w:hAnsi="Georgia"/>
        </w:rPr>
        <w:t>low politics</w:t>
      </w:r>
      <w:r w:rsidRPr="004E53C2">
        <w:rPr>
          <w:rFonts w:ascii="Georgia" w:hAnsi="Georgia"/>
        </w:rPr>
        <w:t>, seperti aspek ekonomi, lingkungan, budaya, sosial</w:t>
      </w:r>
      <w:r w:rsidR="008423D8">
        <w:rPr>
          <w:rFonts w:ascii="Georgia" w:hAnsi="Georgia"/>
          <w:lang w:val="id-ID"/>
        </w:rPr>
        <w:t>,</w:t>
      </w:r>
      <w:r w:rsidRPr="004E53C2">
        <w:rPr>
          <w:rFonts w:ascii="Georgia" w:hAnsi="Georgia"/>
        </w:rPr>
        <w:t xml:space="preserve"> dan lainnya. Konferensi Rio di Rio de Janeiro, Brazil, pada tanggal 3-14 Juni 1992 telah membuktikan bahwa perhatian dunia terhadap isu lingkungan tidak dapat dikesampingkan. Keberlanjutan (</w:t>
      </w:r>
      <w:r w:rsidRPr="004E53C2">
        <w:rPr>
          <w:rFonts w:ascii="Georgia" w:hAnsi="Georgia"/>
          <w:i/>
          <w:iCs/>
        </w:rPr>
        <w:t>sustainability</w:t>
      </w:r>
      <w:r w:rsidRPr="004E53C2">
        <w:rPr>
          <w:rFonts w:ascii="Georgia" w:hAnsi="Georgia"/>
        </w:rPr>
        <w:t>) merupakan isu utama dalam segala aspek kehidupan dan lingkungan.</w:t>
      </w:r>
    </w:p>
    <w:p w:rsidR="009B0F3E" w:rsidRPr="004E53C2" w:rsidRDefault="009B0F3E" w:rsidP="004E53C2">
      <w:pPr>
        <w:tabs>
          <w:tab w:val="left" w:pos="0"/>
        </w:tabs>
        <w:spacing w:after="0" w:line="240" w:lineRule="auto"/>
        <w:jc w:val="both"/>
        <w:rPr>
          <w:rFonts w:ascii="Georgia" w:hAnsi="Georgia"/>
        </w:rPr>
      </w:pPr>
      <w:r w:rsidRPr="004E53C2">
        <w:rPr>
          <w:rFonts w:ascii="Georgia" w:hAnsi="Georgia"/>
        </w:rPr>
        <w:tab/>
      </w:r>
      <w:r w:rsidRPr="004E53C2">
        <w:rPr>
          <w:rFonts w:ascii="Georgia" w:hAnsi="Georgia"/>
          <w:i/>
        </w:rPr>
        <w:t>Sustainability</w:t>
      </w:r>
      <w:r w:rsidRPr="004E53C2">
        <w:rPr>
          <w:rFonts w:ascii="Georgia" w:hAnsi="Georgia"/>
        </w:rPr>
        <w:t xml:space="preserve"> juga telah merambah dunia bisnis. Salah satu perusahaan yang menekankan </w:t>
      </w:r>
      <w:r w:rsidRPr="004E53C2">
        <w:rPr>
          <w:rFonts w:ascii="Georgia" w:hAnsi="Georgia"/>
          <w:i/>
        </w:rPr>
        <w:t>sustainability</w:t>
      </w:r>
      <w:r w:rsidRPr="004E53C2">
        <w:rPr>
          <w:rFonts w:ascii="Georgia" w:hAnsi="Georgia"/>
        </w:rPr>
        <w:t xml:space="preserve"> dalam pelaksanaan bisnis dan strateginya yakni The Body Shop (seterusnya disebut TBS). TBS adalah perusahaan manufaktur dan ritel global di</w:t>
      </w:r>
      <w:r w:rsidR="008423D8">
        <w:rPr>
          <w:rFonts w:ascii="Georgia" w:hAnsi="Georgia"/>
          <w:lang w:val="id-ID"/>
        </w:rPr>
        <w:t xml:space="preserve"> </w:t>
      </w:r>
      <w:r w:rsidRPr="004E53C2">
        <w:rPr>
          <w:rFonts w:ascii="Georgia" w:hAnsi="Georgia"/>
        </w:rPr>
        <w:t xml:space="preserve">bidang produk kecantikan dan kosmetik. Perusahaan ini didirikan Anita Roddick di Inggris pada tahun 1976. Melalui pernyataan misi </w:t>
      </w:r>
      <w:r w:rsidR="004C33EB">
        <w:rPr>
          <w:rStyle w:val="Strong"/>
          <w:rFonts w:ascii="Georgia" w:hAnsi="Georgia"/>
          <w:b w:val="0"/>
          <w:i/>
          <w:iCs/>
          <w:lang w:val="id-ID"/>
        </w:rPr>
        <w:t>“</w:t>
      </w:r>
      <w:r w:rsidRPr="004E53C2">
        <w:rPr>
          <w:rStyle w:val="Strong"/>
          <w:rFonts w:ascii="Georgia" w:hAnsi="Georgia"/>
          <w:b w:val="0"/>
          <w:i/>
          <w:iCs/>
        </w:rPr>
        <w:t>to dedicate our business to the pursuit of social and environmental change</w:t>
      </w:r>
      <w:r w:rsidR="004C33EB">
        <w:rPr>
          <w:rStyle w:val="Strong"/>
          <w:rFonts w:ascii="Georgia" w:hAnsi="Georgia"/>
          <w:b w:val="0"/>
          <w:i/>
          <w:iCs/>
          <w:lang w:val="id-ID"/>
        </w:rPr>
        <w:t>”</w:t>
      </w:r>
      <w:r w:rsidR="007F37FB">
        <w:rPr>
          <w:rFonts w:ascii="Georgia" w:hAnsi="Georgia"/>
        </w:rPr>
        <w:t xml:space="preserve">. </w:t>
      </w:r>
      <w:r w:rsidR="007F37FB">
        <w:rPr>
          <w:rFonts w:ascii="Georgia" w:hAnsi="Georgia"/>
          <w:lang w:val="id-ID"/>
        </w:rPr>
        <w:t>s</w:t>
      </w:r>
      <w:r w:rsidRPr="004E53C2">
        <w:rPr>
          <w:rFonts w:ascii="Georgia" w:hAnsi="Georgia"/>
        </w:rPr>
        <w:t xml:space="preserve">trategi </w:t>
      </w:r>
      <w:r w:rsidRPr="004E53C2">
        <w:rPr>
          <w:rFonts w:ascii="Georgia" w:hAnsi="Georgia"/>
          <w:i/>
        </w:rPr>
        <w:t>sustainability</w:t>
      </w:r>
      <w:r w:rsidRPr="004E53C2">
        <w:rPr>
          <w:rFonts w:ascii="Georgia" w:hAnsi="Georgia"/>
        </w:rPr>
        <w:t xml:space="preserve"> yang </w:t>
      </w:r>
      <w:r w:rsidR="007F37FB">
        <w:rPr>
          <w:rFonts w:ascii="Georgia" w:hAnsi="Georgia"/>
        </w:rPr>
        <w:t xml:space="preserve">dijalankan TBS didasarkan pada </w:t>
      </w:r>
      <w:r w:rsidR="007F37FB">
        <w:rPr>
          <w:rFonts w:ascii="Georgia" w:hAnsi="Georgia"/>
          <w:lang w:val="id-ID"/>
        </w:rPr>
        <w:t>lima</w:t>
      </w:r>
      <w:r w:rsidRPr="004E53C2">
        <w:rPr>
          <w:rFonts w:ascii="Georgia" w:hAnsi="Georgia"/>
        </w:rPr>
        <w:t xml:space="preserve"> nilai unik yang dianutnya yakni </w:t>
      </w:r>
      <w:r w:rsidRPr="004E53C2">
        <w:rPr>
          <w:rFonts w:ascii="Georgia" w:hAnsi="Georgia"/>
          <w:i/>
        </w:rPr>
        <w:t>against animal testing</w:t>
      </w:r>
      <w:r w:rsidRPr="004E53C2">
        <w:rPr>
          <w:rFonts w:ascii="Georgia" w:hAnsi="Georgia"/>
        </w:rPr>
        <w:t xml:space="preserve">, </w:t>
      </w:r>
      <w:r w:rsidRPr="004E53C2">
        <w:rPr>
          <w:rFonts w:ascii="Georgia" w:hAnsi="Georgia"/>
          <w:i/>
        </w:rPr>
        <w:t>support community trade, activate self esteem, defend human rights</w:t>
      </w:r>
      <w:r w:rsidR="008423D8">
        <w:rPr>
          <w:rFonts w:ascii="Georgia" w:hAnsi="Georgia"/>
          <w:lang w:val="id-ID"/>
        </w:rPr>
        <w:t>,</w:t>
      </w:r>
      <w:r w:rsidRPr="004E53C2">
        <w:rPr>
          <w:rFonts w:ascii="Georgia" w:hAnsi="Georgia"/>
        </w:rPr>
        <w:t xml:space="preserve"> dan </w:t>
      </w:r>
      <w:r w:rsidRPr="004E53C2">
        <w:rPr>
          <w:rFonts w:ascii="Georgia" w:hAnsi="Georgia"/>
          <w:i/>
        </w:rPr>
        <w:t>protect our planet</w:t>
      </w:r>
      <w:r w:rsidRPr="004E53C2">
        <w:rPr>
          <w:rFonts w:ascii="Georgia" w:hAnsi="Georgia"/>
        </w:rPr>
        <w:t xml:space="preserve">. Ini sesuai dengan konsep </w:t>
      </w:r>
      <w:r w:rsidRPr="004E53C2">
        <w:rPr>
          <w:rFonts w:ascii="Georgia" w:hAnsi="Georgia"/>
          <w:i/>
        </w:rPr>
        <w:t>sustainability</w:t>
      </w:r>
      <w:r w:rsidRPr="004E53C2">
        <w:rPr>
          <w:rFonts w:ascii="Georgia" w:hAnsi="Georgia"/>
        </w:rPr>
        <w:t xml:space="preserve"> yang mencakup aspek lingkungan, sosial</w:t>
      </w:r>
      <w:r w:rsidR="007F37FB">
        <w:rPr>
          <w:rFonts w:ascii="Georgia" w:hAnsi="Georgia"/>
          <w:lang w:val="id-ID"/>
        </w:rPr>
        <w:t>,</w:t>
      </w:r>
      <w:r w:rsidRPr="004E53C2">
        <w:rPr>
          <w:rFonts w:ascii="Georgia" w:hAnsi="Georgia"/>
        </w:rPr>
        <w:t xml:space="preserve"> dan ekonomi. </w:t>
      </w:r>
    </w:p>
    <w:p w:rsidR="009B0F3E" w:rsidRPr="004E53C2" w:rsidRDefault="009B0F3E" w:rsidP="004E53C2">
      <w:pPr>
        <w:tabs>
          <w:tab w:val="left" w:pos="0"/>
        </w:tabs>
        <w:spacing w:after="0" w:line="240" w:lineRule="auto"/>
        <w:jc w:val="both"/>
        <w:rPr>
          <w:rFonts w:ascii="Georgia" w:hAnsi="Georgia"/>
        </w:rPr>
      </w:pPr>
      <w:r w:rsidRPr="004E53C2">
        <w:rPr>
          <w:rFonts w:ascii="Georgia" w:hAnsi="Georgia"/>
        </w:rPr>
        <w:tab/>
        <w:t xml:space="preserve">Keberlangsungan penerapan strategi </w:t>
      </w:r>
      <w:r w:rsidRPr="004E53C2">
        <w:rPr>
          <w:rFonts w:ascii="Georgia" w:hAnsi="Georgia"/>
          <w:i/>
        </w:rPr>
        <w:t>sustainability</w:t>
      </w:r>
      <w:r w:rsidRPr="004E53C2">
        <w:rPr>
          <w:rFonts w:ascii="Georgia" w:hAnsi="Georgia"/>
        </w:rPr>
        <w:t xml:space="preserve"> TBS menjadi pertanyaan ketika TBS mengumumkan penjualan saham sepenuhnya ke L’Oreal pada tahun 2006 senilai 652 juta poundsterling. </w:t>
      </w:r>
      <w:r w:rsidRPr="004E53C2">
        <w:rPr>
          <w:rFonts w:ascii="Georgia" w:hAnsi="Georgia"/>
          <w:lang w:val="id-ID"/>
        </w:rPr>
        <w:t xml:space="preserve">L'Oréal menyatakan </w:t>
      </w:r>
      <w:r w:rsidRPr="004E53C2">
        <w:rPr>
          <w:rFonts w:ascii="Georgia" w:hAnsi="Georgia"/>
        </w:rPr>
        <w:t>penawaran</w:t>
      </w:r>
      <w:r w:rsidRPr="004E53C2">
        <w:rPr>
          <w:rFonts w:ascii="Georgia" w:hAnsi="Georgia"/>
          <w:lang w:val="id-ID"/>
        </w:rPr>
        <w:t xml:space="preserve"> sepenuhnya </w:t>
      </w:r>
      <w:r w:rsidRPr="004E53C2">
        <w:rPr>
          <w:rFonts w:ascii="Georgia" w:hAnsi="Georgia"/>
        </w:rPr>
        <w:t>atas</w:t>
      </w:r>
      <w:r w:rsidRPr="004E53C2">
        <w:rPr>
          <w:rFonts w:ascii="Georgia" w:hAnsi="Georgia"/>
          <w:lang w:val="id-ID"/>
        </w:rPr>
        <w:t xml:space="preserve"> 208.098.583 saham </w:t>
      </w:r>
      <w:r w:rsidRPr="004E53C2">
        <w:rPr>
          <w:rFonts w:ascii="Georgia" w:hAnsi="Georgia"/>
        </w:rPr>
        <w:t>TBS</w:t>
      </w:r>
      <w:r w:rsidRPr="004E53C2">
        <w:rPr>
          <w:rFonts w:ascii="Georgia" w:hAnsi="Georgia"/>
          <w:lang w:val="id-ID"/>
        </w:rPr>
        <w:t xml:space="preserve"> (mewakili sekitar 95,5% dari modal saham yang dikeluarkan TBS)</w:t>
      </w:r>
      <w:r w:rsidRPr="004E53C2">
        <w:rPr>
          <w:rFonts w:ascii="Georgia" w:hAnsi="Georgia"/>
        </w:rPr>
        <w:t xml:space="preserve"> dan </w:t>
      </w:r>
      <w:r w:rsidRPr="004E53C2">
        <w:rPr>
          <w:rFonts w:ascii="Georgia" w:hAnsi="Georgia"/>
          <w:lang w:val="id-ID"/>
        </w:rPr>
        <w:t xml:space="preserve">memutuskan </w:t>
      </w:r>
      <w:r w:rsidRPr="004E53C2">
        <w:rPr>
          <w:rFonts w:ascii="Georgia" w:hAnsi="Georgia"/>
        </w:rPr>
        <w:t xml:space="preserve">untuk </w:t>
      </w:r>
      <w:r w:rsidR="007F37FB">
        <w:rPr>
          <w:rFonts w:ascii="Georgia" w:hAnsi="Georgia"/>
          <w:lang w:val="id-ID"/>
        </w:rPr>
        <w:t>mem</w:t>
      </w:r>
      <w:r w:rsidRPr="004E53C2">
        <w:rPr>
          <w:rFonts w:ascii="Georgia" w:hAnsi="Georgia"/>
          <w:lang w:val="id-ID"/>
        </w:rPr>
        <w:t xml:space="preserve">eroleh </w:t>
      </w:r>
      <w:r w:rsidRPr="004E53C2">
        <w:rPr>
          <w:rFonts w:ascii="Georgia" w:hAnsi="Georgia"/>
        </w:rPr>
        <w:t>s</w:t>
      </w:r>
      <w:r w:rsidRPr="004E53C2">
        <w:rPr>
          <w:rFonts w:ascii="Georgia" w:hAnsi="Georgia"/>
          <w:lang w:val="id-ID"/>
        </w:rPr>
        <w:t xml:space="preserve">isa saham </w:t>
      </w:r>
      <w:r w:rsidRPr="004E53C2">
        <w:rPr>
          <w:rFonts w:ascii="Georgia" w:hAnsi="Georgia"/>
        </w:rPr>
        <w:t>TBS (L’Oreal 2006). Secara resmi sejak Juni 2006, TBS berada di</w:t>
      </w:r>
      <w:r w:rsidR="008423D8">
        <w:rPr>
          <w:rFonts w:ascii="Georgia" w:hAnsi="Georgia"/>
          <w:lang w:val="id-ID"/>
        </w:rPr>
        <w:t xml:space="preserve"> </w:t>
      </w:r>
      <w:r w:rsidRPr="004E53C2">
        <w:rPr>
          <w:rFonts w:ascii="Georgia" w:hAnsi="Georgia"/>
        </w:rPr>
        <w:t xml:space="preserve">bawah manajemen L’Oreal yakni perusahaan kosmetik Perancis. Publik dikejutkan oleh pengumuman akuisisi ini dikarenakan TBS dan L’Oreal merupakan dua perusahaan dengan karakteristik yang berbeda. L’Oreal seperti </w:t>
      </w:r>
      <w:r w:rsidRPr="004E53C2">
        <w:rPr>
          <w:rFonts w:ascii="Georgia" w:hAnsi="Georgia"/>
          <w:i/>
        </w:rPr>
        <w:t>brand</w:t>
      </w:r>
      <w:r w:rsidRPr="004E53C2">
        <w:rPr>
          <w:rFonts w:ascii="Georgia" w:hAnsi="Georgia"/>
        </w:rPr>
        <w:t xml:space="preserve"> kosmetik umumnya </w:t>
      </w:r>
      <w:r w:rsidR="007F37FB">
        <w:rPr>
          <w:rFonts w:ascii="Georgia" w:hAnsi="Georgia"/>
          <w:lang w:val="id-ID"/>
        </w:rPr>
        <w:t xml:space="preserve">yang </w:t>
      </w:r>
      <w:r w:rsidRPr="004E53C2">
        <w:rPr>
          <w:rFonts w:ascii="Georgia" w:hAnsi="Georgia"/>
        </w:rPr>
        <w:t xml:space="preserve">menonjolkan kecantikan ala model dan artis sebagai </w:t>
      </w:r>
      <w:r w:rsidRPr="004E53C2">
        <w:rPr>
          <w:rFonts w:ascii="Georgia" w:hAnsi="Georgia"/>
          <w:i/>
        </w:rPr>
        <w:t xml:space="preserve">icon </w:t>
      </w:r>
      <w:r w:rsidRPr="004E53C2">
        <w:rPr>
          <w:rFonts w:ascii="Georgia" w:hAnsi="Georgia"/>
        </w:rPr>
        <w:t>produk dalam berbagai iklannya. Sedangkan TBS menunjukkan bahwa cantik itu adalah dengan menjadi diri sendiri melalui kampanye 'Ruby' (Roddick 2001). L’Oreal dipandang sebagai perusahaan yang tidak bertanggung jaw</w:t>
      </w:r>
      <w:r w:rsidR="007F37FB">
        <w:rPr>
          <w:rFonts w:ascii="Georgia" w:hAnsi="Georgia"/>
        </w:rPr>
        <w:t>ab d</w:t>
      </w:r>
      <w:r w:rsidR="007F37FB">
        <w:rPr>
          <w:rFonts w:ascii="Georgia" w:hAnsi="Georgia"/>
          <w:lang w:val="id-ID"/>
        </w:rPr>
        <w:t xml:space="preserve">engan </w:t>
      </w:r>
      <w:r w:rsidRPr="004E53C2">
        <w:rPr>
          <w:rFonts w:ascii="Georgia" w:hAnsi="Georgia"/>
        </w:rPr>
        <w:t>melakukan uji</w:t>
      </w:r>
      <w:r w:rsidR="007F37FB">
        <w:rPr>
          <w:rFonts w:ascii="Georgia" w:hAnsi="Georgia"/>
        </w:rPr>
        <w:t xml:space="preserve"> coba terhadap hewan </w:t>
      </w:r>
      <w:r w:rsidR="007F37FB">
        <w:rPr>
          <w:rFonts w:ascii="Georgia" w:hAnsi="Georgia"/>
          <w:lang w:val="id-ID"/>
        </w:rPr>
        <w:t xml:space="preserve">sedangkan </w:t>
      </w:r>
      <w:r w:rsidR="007F37FB">
        <w:rPr>
          <w:rFonts w:ascii="Georgia" w:hAnsi="Georgia"/>
        </w:rPr>
        <w:t xml:space="preserve">TBS </w:t>
      </w:r>
      <w:r w:rsidR="007F37FB">
        <w:rPr>
          <w:rFonts w:ascii="Georgia" w:hAnsi="Georgia"/>
          <w:lang w:val="id-ID"/>
        </w:rPr>
        <w:t>justru</w:t>
      </w:r>
      <w:r w:rsidRPr="004E53C2">
        <w:rPr>
          <w:rFonts w:ascii="Georgia" w:hAnsi="Georgia"/>
        </w:rPr>
        <w:t xml:space="preserve"> mengedepankan </w:t>
      </w:r>
      <w:r w:rsidRPr="004E53C2">
        <w:rPr>
          <w:rFonts w:ascii="Georgia" w:hAnsi="Georgia"/>
          <w:i/>
        </w:rPr>
        <w:t>sustainability</w:t>
      </w:r>
      <w:r w:rsidRPr="004E53C2">
        <w:rPr>
          <w:rFonts w:ascii="Georgia" w:hAnsi="Georgia"/>
        </w:rPr>
        <w:t xml:space="preserve">, </w:t>
      </w:r>
      <w:r w:rsidRPr="004E53C2">
        <w:rPr>
          <w:rFonts w:ascii="Georgia" w:hAnsi="Georgia"/>
          <w:i/>
        </w:rPr>
        <w:t>cruelty free</w:t>
      </w:r>
      <w:r w:rsidRPr="004E53C2">
        <w:rPr>
          <w:rFonts w:ascii="Georgia" w:hAnsi="Georgia"/>
        </w:rPr>
        <w:t>, etika</w:t>
      </w:r>
      <w:r w:rsidR="008423D8">
        <w:rPr>
          <w:rFonts w:ascii="Georgia" w:hAnsi="Georgia"/>
          <w:lang w:val="id-ID"/>
        </w:rPr>
        <w:t>,</w:t>
      </w:r>
      <w:r w:rsidRPr="004E53C2">
        <w:rPr>
          <w:rFonts w:ascii="Georgia" w:hAnsi="Georgia"/>
        </w:rPr>
        <w:t xml:space="preserve"> dan tanggung jawab dalam melaksanakan bisnisnya. </w:t>
      </w:r>
    </w:p>
    <w:p w:rsidR="009B0F3E" w:rsidRPr="004E53C2" w:rsidRDefault="009B0F3E" w:rsidP="004E53C2">
      <w:pPr>
        <w:tabs>
          <w:tab w:val="left" w:pos="0"/>
        </w:tabs>
        <w:spacing w:after="0" w:line="240" w:lineRule="auto"/>
        <w:jc w:val="both"/>
        <w:rPr>
          <w:rFonts w:ascii="Georgia" w:hAnsi="Georgia"/>
        </w:rPr>
      </w:pPr>
      <w:r w:rsidRPr="004E53C2">
        <w:rPr>
          <w:rFonts w:ascii="Georgia" w:hAnsi="Georgia"/>
        </w:rPr>
        <w:tab/>
        <w:t>Berbagai reaksi dan pandangan negatif muncul sebagai respon atas akuisisi ini. Timbul kekhawatiran bahwa dengan adanya akuisisi dari</w:t>
      </w:r>
      <w:r w:rsidR="004C33EB">
        <w:rPr>
          <w:rFonts w:ascii="Georgia" w:hAnsi="Georgia"/>
        </w:rPr>
        <w:t xml:space="preserve"> L’Orea</w:t>
      </w:r>
      <w:r w:rsidR="004C33EB">
        <w:rPr>
          <w:rFonts w:ascii="Georgia" w:hAnsi="Georgia"/>
          <w:lang w:val="id-ID"/>
        </w:rPr>
        <w:t xml:space="preserve">l, </w:t>
      </w:r>
      <w:r w:rsidR="008423D8">
        <w:rPr>
          <w:rFonts w:ascii="Georgia" w:hAnsi="Georgia"/>
        </w:rPr>
        <w:t xml:space="preserve">akan </w:t>
      </w:r>
      <w:r w:rsidR="008423D8">
        <w:rPr>
          <w:rFonts w:ascii="Georgia" w:hAnsi="Georgia"/>
          <w:lang w:val="id-ID"/>
        </w:rPr>
        <w:t xml:space="preserve">terjadi </w:t>
      </w:r>
      <w:r w:rsidRPr="004E53C2">
        <w:rPr>
          <w:rFonts w:ascii="Georgia" w:hAnsi="Georgia"/>
        </w:rPr>
        <w:t>perubahan karakteristik dan prinsip</w:t>
      </w:r>
      <w:r w:rsidRPr="004E53C2">
        <w:rPr>
          <w:rFonts w:ascii="Georgia" w:hAnsi="Georgia"/>
          <w:i/>
        </w:rPr>
        <w:t xml:space="preserve"> sustainability</w:t>
      </w:r>
      <w:r w:rsidRPr="004E53C2">
        <w:rPr>
          <w:rFonts w:ascii="Georgia" w:hAnsi="Georgia"/>
        </w:rPr>
        <w:t xml:space="preserve"> TBS dalam menjalankan bisnis yang beretika yang didasarkan pada nilai-nilai uniknya</w:t>
      </w:r>
      <w:r w:rsidRPr="004E53C2">
        <w:rPr>
          <w:rFonts w:ascii="Georgia" w:hAnsi="Georgia"/>
          <w:i/>
        </w:rPr>
        <w:t>.</w:t>
      </w:r>
      <w:r w:rsidRPr="004E53C2">
        <w:rPr>
          <w:rFonts w:ascii="Georgia" w:hAnsi="Georgia"/>
        </w:rPr>
        <w:t xml:space="preserve"> </w:t>
      </w:r>
      <w:r w:rsidR="008423D8">
        <w:rPr>
          <w:rFonts w:ascii="Georgia" w:hAnsi="Georgia"/>
          <w:lang w:val="id-ID"/>
        </w:rPr>
        <w:t>Sebab, a</w:t>
      </w:r>
      <w:r w:rsidRPr="004E53C2">
        <w:rPr>
          <w:rFonts w:ascii="Georgia" w:hAnsi="Georgia"/>
        </w:rPr>
        <w:t>kuisisi terhadap suatu perusahaan memang bu</w:t>
      </w:r>
      <w:r w:rsidR="008423D8">
        <w:rPr>
          <w:rFonts w:ascii="Georgia" w:hAnsi="Georgia"/>
        </w:rPr>
        <w:t>kan hal</w:t>
      </w:r>
      <w:r w:rsidRPr="004E53C2">
        <w:rPr>
          <w:rFonts w:ascii="Georgia" w:hAnsi="Georgia"/>
        </w:rPr>
        <w:t xml:space="preserve"> baru bagi L’Oreal. Sepanjang perjalanan </w:t>
      </w:r>
      <w:r w:rsidRPr="004E53C2">
        <w:rPr>
          <w:rFonts w:ascii="Georgia" w:hAnsi="Georgia"/>
        </w:rPr>
        <w:lastRenderedPageBreak/>
        <w:t>bisnisnya</w:t>
      </w:r>
      <w:r w:rsidR="008423D8">
        <w:rPr>
          <w:rFonts w:ascii="Georgia" w:hAnsi="Georgia"/>
          <w:lang w:val="id-ID"/>
        </w:rPr>
        <w:t>,</w:t>
      </w:r>
      <w:r w:rsidRPr="004E53C2">
        <w:rPr>
          <w:rFonts w:ascii="Georgia" w:hAnsi="Georgia"/>
        </w:rPr>
        <w:t xml:space="preserve"> L'Oreal termasuk yang paling aktif melakukan akuisisi perusahaan. L’Oreal </w:t>
      </w:r>
      <w:r w:rsidRPr="004E53C2">
        <w:rPr>
          <w:rFonts w:ascii="Georgia" w:hAnsi="Georgia"/>
          <w:lang w:val="id-ID"/>
        </w:rPr>
        <w:t>meningkatkan laju ekspansi internasional melalui akuisisi selektif</w:t>
      </w:r>
      <w:r w:rsidRPr="004E53C2">
        <w:rPr>
          <w:rFonts w:ascii="Georgia" w:hAnsi="Georgia"/>
        </w:rPr>
        <w:t xml:space="preserve"> (Jones et.al. 2005).</w:t>
      </w:r>
      <w:r w:rsidRPr="004E53C2">
        <w:rPr>
          <w:rFonts w:ascii="Georgia" w:hAnsi="Georgia"/>
          <w:lang w:val="id-ID"/>
        </w:rPr>
        <w:t xml:space="preserve"> Ketika</w:t>
      </w:r>
      <w:r w:rsidR="004C33EB">
        <w:rPr>
          <w:rFonts w:ascii="Georgia" w:hAnsi="Georgia"/>
          <w:lang w:val="id-ID"/>
        </w:rPr>
        <w:t xml:space="preserve"> memasuki pasar baru, L’Oreal tidak</w:t>
      </w:r>
      <w:r w:rsidRPr="004E53C2">
        <w:rPr>
          <w:rFonts w:ascii="Georgia" w:hAnsi="Georgia"/>
          <w:lang w:val="id-ID"/>
        </w:rPr>
        <w:t xml:space="preserve"> </w:t>
      </w:r>
      <w:r w:rsidRPr="004E53C2">
        <w:rPr>
          <w:rFonts w:ascii="Georgia" w:hAnsi="Georgia"/>
        </w:rPr>
        <w:t xml:space="preserve">memulai dan </w:t>
      </w:r>
      <w:r w:rsidRPr="004E53C2">
        <w:rPr>
          <w:rFonts w:ascii="Georgia" w:hAnsi="Georgia"/>
          <w:lang w:val="id-ID"/>
        </w:rPr>
        <w:t xml:space="preserve">menembus pasar dari </w:t>
      </w:r>
      <w:r w:rsidRPr="004E53C2">
        <w:rPr>
          <w:rFonts w:ascii="Georgia" w:hAnsi="Georgia"/>
        </w:rPr>
        <w:t>bawah</w:t>
      </w:r>
      <w:r w:rsidR="004C33EB">
        <w:rPr>
          <w:rFonts w:ascii="Georgia" w:hAnsi="Georgia"/>
          <w:lang w:val="id-ID"/>
        </w:rPr>
        <w:t xml:space="preserve"> melainkan </w:t>
      </w:r>
      <w:r w:rsidRPr="004E53C2">
        <w:rPr>
          <w:rFonts w:ascii="Georgia" w:hAnsi="Georgia"/>
          <w:lang w:val="id-ID"/>
        </w:rPr>
        <w:t xml:space="preserve">dikenal </w:t>
      </w:r>
      <w:r w:rsidRPr="004E53C2">
        <w:rPr>
          <w:rFonts w:ascii="Georgia" w:hAnsi="Georgia"/>
        </w:rPr>
        <w:t>sebagai perusahaan yang mengakuisisi</w:t>
      </w:r>
      <w:r w:rsidR="004C33EB">
        <w:rPr>
          <w:rFonts w:ascii="Georgia" w:hAnsi="Georgia"/>
          <w:lang w:val="id-ID"/>
        </w:rPr>
        <w:t xml:space="preserve"> perusahaan kosmetik </w:t>
      </w:r>
      <w:r w:rsidRPr="004E53C2">
        <w:rPr>
          <w:rFonts w:ascii="Georgia" w:hAnsi="Georgia"/>
          <w:lang w:val="id-ID"/>
        </w:rPr>
        <w:t>mapan</w:t>
      </w:r>
      <w:r w:rsidRPr="004E53C2">
        <w:rPr>
          <w:rFonts w:ascii="Georgia" w:hAnsi="Georgia"/>
        </w:rPr>
        <w:t>.</w:t>
      </w:r>
      <w:r w:rsidR="008423D8">
        <w:rPr>
          <w:rFonts w:ascii="Georgia" w:hAnsi="Georgia"/>
          <w:lang w:val="id-ID"/>
        </w:rPr>
        <w:t xml:space="preserve"> Selain itu, </w:t>
      </w:r>
      <w:r w:rsidRPr="004E53C2">
        <w:rPr>
          <w:rFonts w:ascii="Georgia" w:hAnsi="Georgia"/>
        </w:rPr>
        <w:t>L’Oreal biasa mengakuisisi perusahaan dan melakukan perubahan pada perusahaan tersebut</w:t>
      </w:r>
      <w:r w:rsidR="00E55CAB">
        <w:rPr>
          <w:rFonts w:ascii="Georgia" w:hAnsi="Georgia"/>
          <w:lang w:val="id-ID"/>
        </w:rPr>
        <w:t xml:space="preserve"> dengan</w:t>
      </w:r>
      <w:r w:rsidRPr="004E53C2">
        <w:rPr>
          <w:rFonts w:ascii="Georgia" w:hAnsi="Georgia"/>
        </w:rPr>
        <w:t xml:space="preserve"> menyesuaik</w:t>
      </w:r>
      <w:r w:rsidR="004C33EB">
        <w:rPr>
          <w:rFonts w:ascii="Georgia" w:hAnsi="Georgia"/>
        </w:rPr>
        <w:t xml:space="preserve">an strategi perusahaan </w:t>
      </w:r>
      <w:r w:rsidR="004C33EB">
        <w:rPr>
          <w:rFonts w:ascii="Georgia" w:hAnsi="Georgia"/>
          <w:lang w:val="id-ID"/>
        </w:rPr>
        <w:t xml:space="preserve">itu </w:t>
      </w:r>
      <w:r w:rsidR="00E55CAB">
        <w:rPr>
          <w:rFonts w:ascii="Georgia" w:hAnsi="Georgia"/>
          <w:lang w:val="id-ID"/>
        </w:rPr>
        <w:t>seperti</w:t>
      </w:r>
      <w:r w:rsidRPr="004E53C2">
        <w:rPr>
          <w:rFonts w:ascii="Georgia" w:hAnsi="Georgia"/>
        </w:rPr>
        <w:t xml:space="preserve"> strategi L’Oreal serta memasukkan merek tersebut ke dalam s</w:t>
      </w:r>
      <w:r w:rsidR="00E55CAB">
        <w:rPr>
          <w:rFonts w:ascii="Georgia" w:hAnsi="Georgia"/>
        </w:rPr>
        <w:t>alah satu divisi/</w:t>
      </w:r>
      <w:r w:rsidRPr="004E53C2">
        <w:rPr>
          <w:rFonts w:ascii="Georgia" w:hAnsi="Georgia"/>
        </w:rPr>
        <w:t xml:space="preserve">kategori sesuai dengan lini produk yang dimiliki L’Oreal baik itu </w:t>
      </w:r>
      <w:r w:rsidRPr="004E53C2">
        <w:rPr>
          <w:rFonts w:ascii="Georgia" w:hAnsi="Georgia"/>
          <w:i/>
        </w:rPr>
        <w:t>cosmetics branch</w:t>
      </w:r>
      <w:r w:rsidRPr="004E53C2">
        <w:rPr>
          <w:rFonts w:ascii="Georgia" w:hAnsi="Georgia"/>
        </w:rPr>
        <w:t xml:space="preserve"> (</w:t>
      </w:r>
      <w:r w:rsidRPr="004E53C2">
        <w:rPr>
          <w:rFonts w:ascii="Georgia" w:hAnsi="Georgia"/>
          <w:i/>
        </w:rPr>
        <w:t>Consumer Product</w:t>
      </w:r>
      <w:r w:rsidRPr="004E53C2">
        <w:rPr>
          <w:rFonts w:ascii="Georgia" w:hAnsi="Georgia"/>
        </w:rPr>
        <w:t xml:space="preserve">s, </w:t>
      </w:r>
      <w:r w:rsidRPr="004E53C2">
        <w:rPr>
          <w:rFonts w:ascii="Georgia" w:hAnsi="Georgia"/>
          <w:i/>
        </w:rPr>
        <w:t>Professional Products, Luxury Products</w:t>
      </w:r>
      <w:r w:rsidRPr="004E53C2">
        <w:rPr>
          <w:rFonts w:ascii="Georgia" w:hAnsi="Georgia"/>
        </w:rPr>
        <w:t xml:space="preserve"> dan </w:t>
      </w:r>
      <w:r w:rsidRPr="004E53C2">
        <w:rPr>
          <w:rFonts w:ascii="Georgia" w:hAnsi="Georgia"/>
          <w:i/>
        </w:rPr>
        <w:t>Active Cosmetics</w:t>
      </w:r>
      <w:r w:rsidRPr="004E53C2">
        <w:rPr>
          <w:rFonts w:ascii="Georgia" w:hAnsi="Georgia"/>
        </w:rPr>
        <w:t xml:space="preserve"> sesuai dengan segmentasi pasarnya) atau </w:t>
      </w:r>
      <w:r w:rsidRPr="004E53C2">
        <w:rPr>
          <w:rFonts w:ascii="Georgia" w:hAnsi="Georgia"/>
          <w:i/>
        </w:rPr>
        <w:t>dermatology branch</w:t>
      </w:r>
      <w:r w:rsidRPr="004E53C2">
        <w:rPr>
          <w:rFonts w:ascii="Georgia" w:hAnsi="Georgia"/>
        </w:rPr>
        <w:t xml:space="preserve">. </w:t>
      </w:r>
    </w:p>
    <w:p w:rsidR="009B0F3E" w:rsidRPr="004E53C2" w:rsidRDefault="009B0F3E" w:rsidP="004E53C2">
      <w:pPr>
        <w:tabs>
          <w:tab w:val="left" w:pos="0"/>
        </w:tabs>
        <w:spacing w:after="0" w:line="240" w:lineRule="auto"/>
        <w:jc w:val="both"/>
        <w:rPr>
          <w:rFonts w:ascii="Georgia" w:hAnsi="Georgia"/>
        </w:rPr>
      </w:pPr>
      <w:r w:rsidRPr="004E53C2">
        <w:rPr>
          <w:rFonts w:ascii="Georgia" w:hAnsi="Georgia"/>
        </w:rPr>
        <w:tab/>
        <w:t>Seperti akuisisi yang dilakukan L’Oreal terhadap Soft Sheen dan Carson, dua merek produk perawatan rambut Amerika</w:t>
      </w:r>
      <w:r w:rsidR="00E55CAB">
        <w:rPr>
          <w:rFonts w:ascii="Georgia" w:hAnsi="Georgia"/>
        </w:rPr>
        <w:t>. L’Oreal me</w:t>
      </w:r>
      <w:r w:rsidR="00E55CAB">
        <w:rPr>
          <w:rFonts w:ascii="Georgia" w:hAnsi="Georgia"/>
          <w:lang w:val="id-ID"/>
        </w:rPr>
        <w:t>r</w:t>
      </w:r>
      <w:r w:rsidRPr="004E53C2">
        <w:rPr>
          <w:rFonts w:ascii="Georgia" w:hAnsi="Georgia"/>
        </w:rPr>
        <w:t xml:space="preserve">ubah total dan menyatukan dua perusahaan tersebut. Selain itu L’Oreal menyesuaikan strateginya dengan strategi L’Oreal yang bertujuan untuk menyasar pangsa pasar perempuan Afrika-Amerika dan ekspansi ke Afrika. </w:t>
      </w:r>
      <w:r w:rsidR="00E55CAB">
        <w:rPr>
          <w:rFonts w:ascii="Georgia" w:hAnsi="Georgia"/>
          <w:lang w:val="id-ID"/>
        </w:rPr>
        <w:t xml:space="preserve">Hal ini berlaku </w:t>
      </w:r>
      <w:r w:rsidR="00E55CAB">
        <w:rPr>
          <w:rFonts w:ascii="Georgia" w:hAnsi="Georgia"/>
        </w:rPr>
        <w:t xml:space="preserve">pula </w:t>
      </w:r>
      <w:r w:rsidR="00E55CAB">
        <w:rPr>
          <w:rFonts w:ascii="Georgia" w:hAnsi="Georgia"/>
          <w:lang w:val="id-ID"/>
        </w:rPr>
        <w:t>pada</w:t>
      </w:r>
      <w:r w:rsidRPr="004E53C2">
        <w:rPr>
          <w:rFonts w:ascii="Georgia" w:hAnsi="Georgia"/>
        </w:rPr>
        <w:t xml:space="preserve"> akuisisi  yang dilakukan L’Oreal terhadap Maybelli</w:t>
      </w:r>
      <w:r w:rsidR="00E55CAB">
        <w:rPr>
          <w:rFonts w:ascii="Georgia" w:hAnsi="Georgia"/>
        </w:rPr>
        <w:t>ne pada tahun 1996. L’Oreal me</w:t>
      </w:r>
      <w:r w:rsidR="00E55CAB">
        <w:rPr>
          <w:rFonts w:ascii="Georgia" w:hAnsi="Georgia"/>
          <w:lang w:val="id-ID"/>
        </w:rPr>
        <w:t>r</w:t>
      </w:r>
      <w:r w:rsidRPr="004E53C2">
        <w:rPr>
          <w:rFonts w:ascii="Georgia" w:hAnsi="Georgia"/>
        </w:rPr>
        <w:t xml:space="preserve">ubah secara total merek Maybelline, menambahkan kata New York pada mereknya, termasuk memindahkan induk perusahaan dari Memphis ke New York. Tujuannya adalah untuk memberikan </w:t>
      </w:r>
      <w:r w:rsidRPr="004E53C2">
        <w:rPr>
          <w:rFonts w:ascii="Georgia" w:hAnsi="Georgia"/>
          <w:i/>
        </w:rPr>
        <w:t>image</w:t>
      </w:r>
      <w:r w:rsidRPr="004E53C2">
        <w:rPr>
          <w:rFonts w:ascii="Georgia" w:hAnsi="Georgia"/>
        </w:rPr>
        <w:t xml:space="preserve"> </w:t>
      </w:r>
      <w:r w:rsidRPr="004E53C2">
        <w:rPr>
          <w:rFonts w:ascii="Georgia" w:hAnsi="Georgia"/>
          <w:i/>
        </w:rPr>
        <w:t>''urban American chic''</w:t>
      </w:r>
      <w:r w:rsidR="00E55CAB">
        <w:rPr>
          <w:rFonts w:ascii="Georgia" w:hAnsi="Georgia"/>
        </w:rPr>
        <w:t xml:space="preserve"> </w:t>
      </w:r>
      <w:r w:rsidR="00E55CAB">
        <w:rPr>
          <w:rFonts w:ascii="Georgia" w:hAnsi="Georgia"/>
          <w:lang w:val="id-ID"/>
        </w:rPr>
        <w:t>guna</w:t>
      </w:r>
      <w:r w:rsidRPr="004E53C2">
        <w:rPr>
          <w:rFonts w:ascii="Georgia" w:hAnsi="Georgia"/>
        </w:rPr>
        <w:t xml:space="preserve"> menguatkan sisi Amerika merek ini. Produk-produk yang dikeluarkan juga disesuaikan dengan target pasar perempuan Amerika. Baik Soft Sheen maupun Maybelline dimasukkan ke</w:t>
      </w:r>
      <w:r w:rsidR="00E55CAB">
        <w:rPr>
          <w:rFonts w:ascii="Georgia" w:hAnsi="Georgia"/>
          <w:lang w:val="id-ID"/>
        </w:rPr>
        <w:t xml:space="preserve"> </w:t>
      </w:r>
      <w:r w:rsidRPr="004E53C2">
        <w:rPr>
          <w:rFonts w:ascii="Georgia" w:hAnsi="Georgia"/>
        </w:rPr>
        <w:t>dalam divisi</w:t>
      </w:r>
      <w:r w:rsidRPr="004E53C2">
        <w:rPr>
          <w:rFonts w:ascii="Georgia" w:hAnsi="Georgia"/>
          <w:i/>
        </w:rPr>
        <w:t xml:space="preserve"> cosmetics-Consumer Products</w:t>
      </w:r>
      <w:r w:rsidRPr="004E53C2">
        <w:rPr>
          <w:rFonts w:ascii="Georgia" w:hAnsi="Georgia"/>
        </w:rPr>
        <w:t xml:space="preserve"> L’Oreal.</w:t>
      </w:r>
    </w:p>
    <w:p w:rsidR="009B0F3E" w:rsidRPr="004E53C2" w:rsidRDefault="009B0F3E" w:rsidP="00E55CAB">
      <w:pPr>
        <w:tabs>
          <w:tab w:val="left" w:pos="0"/>
        </w:tabs>
        <w:spacing w:after="0" w:line="240" w:lineRule="auto"/>
        <w:jc w:val="both"/>
        <w:rPr>
          <w:rFonts w:ascii="Georgia" w:hAnsi="Georgia"/>
        </w:rPr>
      </w:pPr>
      <w:r w:rsidRPr="004E53C2">
        <w:rPr>
          <w:rFonts w:ascii="Georgia" w:hAnsi="Georgia"/>
        </w:rPr>
        <w:tab/>
        <w:t>Namun dibandingkan dengan akuisisi yang pernah dilakukannya, L’Oreal mengambil keputusan dan perlakuan yang sama sekali berbeda terhadap TBS. Pasca akuisisi</w:t>
      </w:r>
      <w:r w:rsidR="00E55CAB">
        <w:rPr>
          <w:rFonts w:ascii="Georgia" w:hAnsi="Georgia"/>
          <w:lang w:val="id-ID"/>
        </w:rPr>
        <w:t>,</w:t>
      </w:r>
      <w:r w:rsidRPr="004E53C2">
        <w:rPr>
          <w:rFonts w:ascii="Georgia" w:hAnsi="Georgia"/>
        </w:rPr>
        <w:t xml:space="preserve"> perusahaan ini</w:t>
      </w:r>
      <w:r w:rsidRPr="004E53C2">
        <w:rPr>
          <w:rFonts w:ascii="Georgia" w:hAnsi="Georgia"/>
          <w:lang w:val="id-ID"/>
        </w:rPr>
        <w:t xml:space="preserve"> menjadi</w:t>
      </w:r>
      <w:r w:rsidRPr="004E53C2">
        <w:rPr>
          <w:rFonts w:ascii="Georgia" w:hAnsi="Georgia"/>
        </w:rPr>
        <w:t xml:space="preserve"> perusahaan</w:t>
      </w:r>
      <w:r w:rsidRPr="004E53C2">
        <w:rPr>
          <w:rFonts w:ascii="Georgia" w:hAnsi="Georgia"/>
          <w:lang w:val="id-ID"/>
        </w:rPr>
        <w:t xml:space="preserve"> non-publik yang independen dalam Grup L'Oréal </w:t>
      </w:r>
      <w:r w:rsidRPr="004E53C2">
        <w:rPr>
          <w:rFonts w:ascii="Georgia" w:hAnsi="Georgia"/>
        </w:rPr>
        <w:t xml:space="preserve">dan beroperasi secara independen </w:t>
      </w:r>
      <w:r w:rsidRPr="004E53C2">
        <w:rPr>
          <w:rFonts w:ascii="Georgia" w:hAnsi="Georgia"/>
          <w:lang w:val="id-ID"/>
        </w:rPr>
        <w:t>dari kantor pusat</w:t>
      </w:r>
      <w:r w:rsidRPr="004E53C2">
        <w:rPr>
          <w:rFonts w:ascii="Georgia" w:hAnsi="Georgia"/>
        </w:rPr>
        <w:t>nya</w:t>
      </w:r>
      <w:r w:rsidRPr="004E53C2">
        <w:rPr>
          <w:rFonts w:ascii="Georgia" w:hAnsi="Georgia"/>
          <w:lang w:val="id-ID"/>
        </w:rPr>
        <w:t xml:space="preserve"> di Littlehampton, West Sussex</w:t>
      </w:r>
      <w:r w:rsidRPr="004E53C2">
        <w:rPr>
          <w:rFonts w:ascii="Georgia" w:hAnsi="Georgia"/>
        </w:rPr>
        <w:t>, Inggris</w:t>
      </w:r>
      <w:r w:rsidRPr="004E53C2">
        <w:rPr>
          <w:rFonts w:ascii="Georgia" w:hAnsi="Georgia"/>
          <w:lang w:val="id-ID"/>
        </w:rPr>
        <w:t>.</w:t>
      </w:r>
      <w:r w:rsidRPr="004E53C2">
        <w:rPr>
          <w:rFonts w:ascii="Georgia" w:hAnsi="Georgia"/>
        </w:rPr>
        <w:t xml:space="preserve"> TBS</w:t>
      </w:r>
      <w:r w:rsidRPr="004E53C2">
        <w:rPr>
          <w:rFonts w:ascii="Georgia" w:hAnsi="Georgia"/>
          <w:lang w:val="id-ID"/>
        </w:rPr>
        <w:t xml:space="preserve"> terus beroperasi </w:t>
      </w:r>
      <w:r w:rsidRPr="004E53C2">
        <w:rPr>
          <w:rFonts w:ascii="Georgia" w:hAnsi="Georgia"/>
        </w:rPr>
        <w:t xml:space="preserve">dengan menggunakan strategi </w:t>
      </w:r>
      <w:r w:rsidRPr="004E53C2">
        <w:rPr>
          <w:rFonts w:ascii="Georgia" w:hAnsi="Georgia"/>
          <w:i/>
        </w:rPr>
        <w:t>sustainability</w:t>
      </w:r>
      <w:r w:rsidRPr="004E53C2">
        <w:rPr>
          <w:rFonts w:ascii="Georgia" w:hAnsi="Georgia"/>
        </w:rPr>
        <w:t xml:space="preserve"> dalam suatu divisi baru dan tersendiri khusus untuk TBS, di</w:t>
      </w:r>
      <w:r w:rsidR="00E55CAB">
        <w:rPr>
          <w:rFonts w:ascii="Georgia" w:hAnsi="Georgia"/>
          <w:lang w:val="id-ID"/>
        </w:rPr>
        <w:t xml:space="preserve"> </w:t>
      </w:r>
      <w:r w:rsidR="00E55CAB">
        <w:rPr>
          <w:rFonts w:ascii="Georgia" w:hAnsi="Georgia"/>
        </w:rPr>
        <w:t>luar divisi/</w:t>
      </w:r>
      <w:r w:rsidR="004C33EB">
        <w:rPr>
          <w:rFonts w:ascii="Georgia" w:hAnsi="Georgia"/>
        </w:rPr>
        <w:t>kategori merek yang</w:t>
      </w:r>
      <w:r w:rsidR="004C33EB">
        <w:rPr>
          <w:rFonts w:ascii="Georgia" w:hAnsi="Georgia"/>
          <w:lang w:val="id-ID"/>
        </w:rPr>
        <w:t xml:space="preserve"> </w:t>
      </w:r>
      <w:r w:rsidRPr="004E53C2">
        <w:rPr>
          <w:rFonts w:ascii="Georgia" w:hAnsi="Georgia"/>
        </w:rPr>
        <w:t>dimiliki L’Oreal sebelumnya.</w:t>
      </w:r>
      <w:r w:rsidR="00E55CAB">
        <w:rPr>
          <w:rFonts w:ascii="Georgia" w:hAnsi="Georgia"/>
          <w:lang w:val="id-ID"/>
        </w:rPr>
        <w:t xml:space="preserve"> </w:t>
      </w:r>
      <w:r w:rsidRPr="004E53C2">
        <w:rPr>
          <w:rFonts w:ascii="Georgia" w:hAnsi="Georgia"/>
        </w:rPr>
        <w:t>Berdasarkan latar belakang permasalahan tersebut</w:t>
      </w:r>
      <w:r w:rsidR="004C33EB">
        <w:rPr>
          <w:rFonts w:ascii="Georgia" w:hAnsi="Georgia"/>
          <w:lang w:val="id-ID"/>
        </w:rPr>
        <w:t>,</w:t>
      </w:r>
      <w:r w:rsidRPr="004E53C2">
        <w:rPr>
          <w:rFonts w:ascii="Georgia" w:hAnsi="Georgia"/>
        </w:rPr>
        <w:t xml:space="preserve"> dapat ditarik suatu rumusan masalah yakni mengapa L’Oreal mengakuisisi The Body Shop dan bagaimana kinerja L’Oreal pasca akuisisi tersebut?</w:t>
      </w:r>
    </w:p>
    <w:p w:rsidR="009B0F3E" w:rsidRPr="004E53C2" w:rsidRDefault="00E55CAB" w:rsidP="00E55CAB">
      <w:pPr>
        <w:pStyle w:val="NoSpacing1"/>
        <w:spacing w:line="240" w:lineRule="auto"/>
        <w:ind w:firstLine="720"/>
        <w:rPr>
          <w:rFonts w:ascii="Georgia" w:hAnsi="Georgia"/>
        </w:rPr>
      </w:pPr>
      <w:r>
        <w:rPr>
          <w:rFonts w:ascii="Georgia" w:hAnsi="Georgia"/>
          <w:lang w:val="id-ID"/>
        </w:rPr>
        <w:t>Fenomena i</w:t>
      </w:r>
      <w:r w:rsidR="009B0F3E" w:rsidRPr="004E53C2">
        <w:rPr>
          <w:rFonts w:ascii="Georgia" w:hAnsi="Georgia"/>
        </w:rPr>
        <w:t xml:space="preserve">ni menarik untuk diteliti karena akuisisi </w:t>
      </w:r>
      <w:r>
        <w:rPr>
          <w:rFonts w:ascii="Georgia" w:hAnsi="Georgia"/>
        </w:rPr>
        <w:t xml:space="preserve">yang dilakukan oleh L’Oreal </w:t>
      </w:r>
      <w:r>
        <w:rPr>
          <w:rFonts w:ascii="Georgia" w:hAnsi="Georgia"/>
          <w:lang w:val="id-ID"/>
        </w:rPr>
        <w:t xml:space="preserve">pada TBS </w:t>
      </w:r>
      <w:r w:rsidR="009B0F3E" w:rsidRPr="004E53C2">
        <w:rPr>
          <w:rFonts w:ascii="Georgia" w:hAnsi="Georgia"/>
        </w:rPr>
        <w:t>berbeda dengan akuisisi yang pernah dilakukannya terhadap perusahaan-perusahaan lain. Selain itu</w:t>
      </w:r>
      <w:r>
        <w:rPr>
          <w:rFonts w:ascii="Georgia" w:hAnsi="Georgia"/>
          <w:lang w:val="id-ID"/>
        </w:rPr>
        <w:t>,</w:t>
      </w:r>
      <w:r w:rsidR="009B0F3E" w:rsidRPr="004E53C2">
        <w:rPr>
          <w:rFonts w:ascii="Georgia" w:hAnsi="Georgia"/>
        </w:rPr>
        <w:t xml:space="preserve"> yang menjadi pokok perhatian yakni pasca akuisisi L’Oreal menerapkan </w:t>
      </w:r>
      <w:r w:rsidR="009B0F3E" w:rsidRPr="004E53C2">
        <w:rPr>
          <w:rFonts w:ascii="Georgia" w:hAnsi="Georgia"/>
          <w:i/>
        </w:rPr>
        <w:t>sustainability strategy</w:t>
      </w:r>
      <w:r>
        <w:rPr>
          <w:rFonts w:ascii="Georgia" w:hAnsi="Georgia"/>
        </w:rPr>
        <w:t xml:space="preserve"> pada </w:t>
      </w:r>
      <w:r>
        <w:rPr>
          <w:rFonts w:ascii="Georgia" w:hAnsi="Georgia"/>
          <w:lang w:val="id-ID"/>
        </w:rPr>
        <w:t>perusahaannya</w:t>
      </w:r>
      <w:r>
        <w:rPr>
          <w:rFonts w:ascii="Georgia" w:hAnsi="Georgia"/>
        </w:rPr>
        <w:t xml:space="preserve">. </w:t>
      </w:r>
      <w:r>
        <w:rPr>
          <w:rFonts w:ascii="Georgia" w:hAnsi="Georgia"/>
          <w:lang w:val="id-ID"/>
        </w:rPr>
        <w:t>Kondisi i</w:t>
      </w:r>
      <w:r w:rsidR="009B0F3E" w:rsidRPr="004E53C2">
        <w:rPr>
          <w:rFonts w:ascii="Georgia" w:hAnsi="Georgia"/>
        </w:rPr>
        <w:t xml:space="preserve">ni merupakan anomali dalam dunia bisnis karena pada umumnya perusahaan pengakuisisi menerapkan prinsip dan strateginya pada perusahaan terakuisisi. Namun ini justru sebaliknya, perusahaan pengakuisisi menerapkan prinsip dan strategi yang diadopsi dari perusahaan </w:t>
      </w:r>
      <w:r w:rsidR="009B0F3E" w:rsidRPr="004E53C2">
        <w:rPr>
          <w:rFonts w:ascii="Georgia" w:hAnsi="Georgia"/>
        </w:rPr>
        <w:lastRenderedPageBreak/>
        <w:t>terakuisisi. Oleh karena itu persoalan ini menarik unt</w:t>
      </w:r>
      <w:r>
        <w:rPr>
          <w:rFonts w:ascii="Georgia" w:hAnsi="Georgia"/>
        </w:rPr>
        <w:t>uk dikaji secara lebih mendalam</w:t>
      </w:r>
      <w:r>
        <w:rPr>
          <w:rFonts w:ascii="Georgia" w:hAnsi="Georgia"/>
          <w:lang w:val="id-ID"/>
        </w:rPr>
        <w:t xml:space="preserve"> dengan menghadirkan k</w:t>
      </w:r>
      <w:r>
        <w:rPr>
          <w:rFonts w:ascii="Georgia" w:hAnsi="Georgia"/>
        </w:rPr>
        <w:t xml:space="preserve">erangka teoritik </w:t>
      </w:r>
      <w:r>
        <w:rPr>
          <w:rFonts w:ascii="Georgia" w:hAnsi="Georgia"/>
          <w:lang w:val="id-ID"/>
        </w:rPr>
        <w:t>yang</w:t>
      </w:r>
      <w:r w:rsidR="009B0F3E" w:rsidRPr="004E53C2">
        <w:rPr>
          <w:rFonts w:ascii="Georgia" w:hAnsi="Georgia"/>
        </w:rPr>
        <w:t xml:space="preserve"> mencoba menghubungkan antara akuisisi dan </w:t>
      </w:r>
      <w:r w:rsidR="009B0F3E" w:rsidRPr="004E53C2">
        <w:rPr>
          <w:rFonts w:ascii="Georgia" w:hAnsi="Georgia"/>
          <w:i/>
        </w:rPr>
        <w:t>sustainability</w:t>
      </w:r>
      <w:r w:rsidR="009B0F3E" w:rsidRPr="004E53C2">
        <w:rPr>
          <w:rFonts w:ascii="Georgia" w:hAnsi="Georgia"/>
        </w:rPr>
        <w:t xml:space="preserve"> serta </w:t>
      </w:r>
      <w:r w:rsidR="009B0F3E" w:rsidRPr="004E53C2">
        <w:rPr>
          <w:rFonts w:ascii="Georgia" w:hAnsi="Georgia"/>
          <w:i/>
        </w:rPr>
        <w:t>sustainability</w:t>
      </w:r>
      <w:r w:rsidR="009B0F3E" w:rsidRPr="004E53C2">
        <w:rPr>
          <w:rFonts w:ascii="Georgia" w:hAnsi="Georgia"/>
        </w:rPr>
        <w:t xml:space="preserve"> dengan kinerja perusahaan. </w:t>
      </w:r>
    </w:p>
    <w:p w:rsidR="009B0F3E" w:rsidRPr="004E53C2" w:rsidRDefault="009B0F3E" w:rsidP="00E55CAB">
      <w:pPr>
        <w:spacing w:after="0" w:line="240" w:lineRule="auto"/>
        <w:ind w:firstLine="720"/>
        <w:jc w:val="both"/>
        <w:rPr>
          <w:rFonts w:ascii="Georgia" w:hAnsi="Georgia"/>
        </w:rPr>
      </w:pPr>
      <w:r w:rsidRPr="004E53C2">
        <w:rPr>
          <w:rFonts w:ascii="Georgia" w:hAnsi="Georgia"/>
        </w:rPr>
        <w:t xml:space="preserve">Poin pertama adalah tentang akuisisi dan </w:t>
      </w:r>
      <w:r w:rsidRPr="004E53C2">
        <w:rPr>
          <w:rFonts w:ascii="Georgia" w:hAnsi="Georgia"/>
          <w:i/>
        </w:rPr>
        <w:t>sustainability</w:t>
      </w:r>
      <w:r w:rsidRPr="004E53C2">
        <w:rPr>
          <w:rFonts w:ascii="Georgia" w:hAnsi="Georgia"/>
        </w:rPr>
        <w:t>.</w:t>
      </w:r>
      <w:r w:rsidRPr="004E53C2">
        <w:rPr>
          <w:rFonts w:ascii="Georgia" w:hAnsi="Georgia"/>
          <w:lang w:val="id-ID"/>
        </w:rPr>
        <w:t xml:space="preserve"> </w:t>
      </w:r>
      <w:r w:rsidRPr="004E53C2">
        <w:rPr>
          <w:rFonts w:ascii="Georgia" w:hAnsi="Georgia"/>
        </w:rPr>
        <w:t>Tidak han</w:t>
      </w:r>
      <w:r w:rsidR="004C33EB">
        <w:rPr>
          <w:rFonts w:ascii="Georgia" w:hAnsi="Georgia"/>
        </w:rPr>
        <w:t>ya alasan dan motif ekonomi</w:t>
      </w:r>
      <w:r w:rsidR="004C33EB">
        <w:rPr>
          <w:rFonts w:ascii="Georgia" w:hAnsi="Georgia"/>
          <w:lang w:val="id-ID"/>
        </w:rPr>
        <w:t>, s</w:t>
      </w:r>
      <w:r w:rsidRPr="004E53C2">
        <w:rPr>
          <w:rFonts w:ascii="Georgia" w:hAnsi="Georgia"/>
        </w:rPr>
        <w:t xml:space="preserve">aat ini berbagai topik yang </w:t>
      </w:r>
      <w:r w:rsidRPr="004E53C2">
        <w:rPr>
          <w:rFonts w:ascii="Georgia" w:hAnsi="Georgia"/>
          <w:lang w:val="id-ID"/>
        </w:rPr>
        <w:t>jauh lebih luas</w:t>
      </w:r>
      <w:r w:rsidRPr="004E53C2">
        <w:rPr>
          <w:rFonts w:ascii="Georgia" w:hAnsi="Georgia"/>
        </w:rPr>
        <w:t xml:space="preserve"> </w:t>
      </w:r>
      <w:r w:rsidR="00E55CAB">
        <w:rPr>
          <w:rFonts w:ascii="Georgia" w:hAnsi="Georgia"/>
          <w:lang w:val="id-ID"/>
        </w:rPr>
        <w:t xml:space="preserve">cakupannya harus </w:t>
      </w:r>
      <w:r w:rsidRPr="004E53C2">
        <w:rPr>
          <w:rFonts w:ascii="Georgia" w:hAnsi="Georgia"/>
          <w:lang w:val="id-ID"/>
        </w:rPr>
        <w:t>diselidiki dan</w:t>
      </w:r>
      <w:r w:rsidRPr="004E53C2">
        <w:rPr>
          <w:rFonts w:ascii="Georgia" w:hAnsi="Georgia"/>
        </w:rPr>
        <w:t xml:space="preserve"> </w:t>
      </w:r>
      <w:r w:rsidRPr="004E53C2">
        <w:rPr>
          <w:rFonts w:ascii="Georgia" w:hAnsi="Georgia"/>
          <w:lang w:val="id-ID"/>
        </w:rPr>
        <w:t>dianalisis sebelum</w:t>
      </w:r>
      <w:r w:rsidR="004C33EB">
        <w:rPr>
          <w:rFonts w:ascii="Georgia" w:hAnsi="Georgia"/>
        </w:rPr>
        <w:t xml:space="preserve"> memutuskan </w:t>
      </w:r>
      <w:r w:rsidR="004C33EB">
        <w:rPr>
          <w:rFonts w:ascii="Georgia" w:hAnsi="Georgia"/>
          <w:lang w:val="id-ID"/>
        </w:rPr>
        <w:t xml:space="preserve">tindakan </w:t>
      </w:r>
      <w:r w:rsidRPr="004E53C2">
        <w:rPr>
          <w:rFonts w:ascii="Georgia" w:hAnsi="Georgia"/>
          <w:lang w:val="id-ID"/>
        </w:rPr>
        <w:t>akuisisi</w:t>
      </w:r>
      <w:r w:rsidR="004C33EB">
        <w:rPr>
          <w:rFonts w:ascii="Georgia" w:hAnsi="Georgia"/>
          <w:lang w:val="id-ID"/>
        </w:rPr>
        <w:t xml:space="preserve"> dan </w:t>
      </w:r>
      <w:r w:rsidRPr="004E53C2">
        <w:rPr>
          <w:rFonts w:ascii="Georgia" w:hAnsi="Georgia"/>
          <w:i/>
        </w:rPr>
        <w:t>sustainability</w:t>
      </w:r>
      <w:r w:rsidRPr="004E53C2">
        <w:rPr>
          <w:rFonts w:ascii="Georgia" w:hAnsi="Georgia"/>
        </w:rPr>
        <w:t xml:space="preserve"> </w:t>
      </w:r>
      <w:r w:rsidR="004C33EB">
        <w:rPr>
          <w:rFonts w:ascii="Georgia" w:hAnsi="Georgia"/>
          <w:lang w:val="id-ID"/>
        </w:rPr>
        <w:t xml:space="preserve">adalah </w:t>
      </w:r>
      <w:r w:rsidRPr="004E53C2">
        <w:rPr>
          <w:rFonts w:ascii="Georgia" w:hAnsi="Georgia"/>
        </w:rPr>
        <w:t xml:space="preserve">salah satunya. </w:t>
      </w:r>
      <w:r w:rsidRPr="004E53C2">
        <w:rPr>
          <w:rFonts w:ascii="Georgia" w:hAnsi="Georgia"/>
          <w:i/>
        </w:rPr>
        <w:t>Sustainability</w:t>
      </w:r>
      <w:r w:rsidRPr="004E53C2">
        <w:rPr>
          <w:rFonts w:ascii="Georgia" w:hAnsi="Georgia"/>
        </w:rPr>
        <w:t xml:space="preserve"> dalam perkembangannya tidak hanya digunakan sebagai str</w:t>
      </w:r>
      <w:r w:rsidR="00E55CAB">
        <w:rPr>
          <w:rFonts w:ascii="Georgia" w:hAnsi="Georgia"/>
        </w:rPr>
        <w:t>ategi jangka panjang perusahaan</w:t>
      </w:r>
      <w:r w:rsidRPr="004E53C2">
        <w:rPr>
          <w:rFonts w:ascii="Georgia" w:hAnsi="Georgia"/>
        </w:rPr>
        <w:t xml:space="preserve"> tetapi juga sebagai alasan dalam melakukan akuisisi. Seperti yang diungkapkan oleh Deloitte bahwa</w:t>
      </w:r>
      <w:r w:rsidR="004C33EB">
        <w:rPr>
          <w:rFonts w:ascii="Georgia" w:hAnsi="Georgia"/>
          <w:lang w:val="id-ID"/>
        </w:rPr>
        <w:t xml:space="preserve"> </w:t>
      </w:r>
      <w:r w:rsidRPr="004C33EB">
        <w:rPr>
          <w:rFonts w:ascii="Georgia" w:hAnsi="Georgia"/>
        </w:rPr>
        <w:t xml:space="preserve">sustainability </w:t>
      </w:r>
      <w:r w:rsidRPr="004C33EB">
        <w:rPr>
          <w:rFonts w:ascii="Georgia" w:hAnsi="Georgia"/>
          <w:lang w:val="id-ID"/>
        </w:rPr>
        <w:t>memiliki pengaru</w:t>
      </w:r>
      <w:r w:rsidRPr="004C33EB">
        <w:rPr>
          <w:rFonts w:ascii="Georgia" w:hAnsi="Georgia"/>
        </w:rPr>
        <w:t>h</w:t>
      </w:r>
      <w:r w:rsidRPr="004C33EB">
        <w:rPr>
          <w:rFonts w:ascii="Georgia" w:hAnsi="Georgia"/>
          <w:lang w:val="id-ID"/>
        </w:rPr>
        <w:t xml:space="preserve"> pada strategi dan operasi perusahaan</w:t>
      </w:r>
      <w:r w:rsidR="004C33EB">
        <w:rPr>
          <w:rFonts w:ascii="Georgia" w:hAnsi="Georgia"/>
          <w:lang w:val="id-ID"/>
        </w:rPr>
        <w:t xml:space="preserve"> di mana</w:t>
      </w:r>
      <w:r w:rsidRPr="004C33EB">
        <w:rPr>
          <w:rFonts w:ascii="Georgia" w:hAnsi="Georgia"/>
          <w:lang w:val="id-ID"/>
        </w:rPr>
        <w:t xml:space="preserve"> </w:t>
      </w:r>
      <w:r w:rsidR="004C33EB" w:rsidRPr="004C33EB">
        <w:rPr>
          <w:rFonts w:ascii="Georgia" w:hAnsi="Georgia"/>
          <w:lang w:val="id-ID"/>
        </w:rPr>
        <w:t xml:space="preserve">hal </w:t>
      </w:r>
      <w:r w:rsidRPr="004C33EB">
        <w:rPr>
          <w:rFonts w:ascii="Georgia" w:hAnsi="Georgia"/>
          <w:lang w:val="id-ID"/>
        </w:rPr>
        <w:t xml:space="preserve">itu </w:t>
      </w:r>
      <w:r w:rsidR="004C33EB">
        <w:rPr>
          <w:rFonts w:ascii="Georgia" w:hAnsi="Georgia"/>
          <w:lang w:val="id-ID"/>
        </w:rPr>
        <w:t xml:space="preserve">pun </w:t>
      </w:r>
      <w:r w:rsidRPr="004C33EB">
        <w:rPr>
          <w:rFonts w:ascii="Georgia" w:hAnsi="Georgia"/>
          <w:lang w:val="id-ID"/>
        </w:rPr>
        <w:t>akan menjadi aspek yang semakin penting dari merger dan akuisisi</w:t>
      </w:r>
      <w:r w:rsidR="004C33EB">
        <w:rPr>
          <w:rFonts w:ascii="Georgia" w:hAnsi="Georgia"/>
          <w:lang w:val="id-ID"/>
        </w:rPr>
        <w:t xml:space="preserve"> </w:t>
      </w:r>
      <w:r w:rsidRPr="004E53C2">
        <w:rPr>
          <w:rFonts w:ascii="Georgia" w:hAnsi="Georgia"/>
        </w:rPr>
        <w:t>(Deloitte 2009).</w:t>
      </w:r>
      <w:r w:rsidR="00E55CAB">
        <w:rPr>
          <w:rFonts w:ascii="Georgia" w:hAnsi="Georgia"/>
          <w:lang w:val="id-ID"/>
        </w:rPr>
        <w:t xml:space="preserve"> </w:t>
      </w:r>
      <w:r w:rsidRPr="004E53C2">
        <w:rPr>
          <w:rFonts w:ascii="Georgia" w:hAnsi="Georgia"/>
        </w:rPr>
        <w:t>Melalui akuisisi, p</w:t>
      </w:r>
      <w:r w:rsidRPr="004E53C2">
        <w:rPr>
          <w:rFonts w:ascii="Georgia" w:hAnsi="Georgia"/>
          <w:lang w:val="id-ID"/>
        </w:rPr>
        <w:t xml:space="preserve">erusahaan mencari penawaran untuk meningkatkan model bisnis mereka </w:t>
      </w:r>
      <w:r w:rsidRPr="004E53C2">
        <w:rPr>
          <w:rFonts w:ascii="Georgia" w:hAnsi="Georgia"/>
        </w:rPr>
        <w:t xml:space="preserve">dengan </w:t>
      </w:r>
      <w:r w:rsidR="00E55CAB">
        <w:rPr>
          <w:rFonts w:ascii="Georgia" w:hAnsi="Georgia"/>
          <w:lang w:val="id-ID"/>
        </w:rPr>
        <w:t>mem</w:t>
      </w:r>
      <w:r w:rsidRPr="004E53C2">
        <w:rPr>
          <w:rFonts w:ascii="Georgia" w:hAnsi="Georgia"/>
          <w:lang w:val="id-ID"/>
        </w:rPr>
        <w:t>erhatikan peningkatan tren</w:t>
      </w:r>
      <w:r w:rsidRPr="004E53C2">
        <w:rPr>
          <w:rFonts w:ascii="Georgia" w:hAnsi="Georgia"/>
        </w:rPr>
        <w:t xml:space="preserve"> </w:t>
      </w:r>
      <w:r w:rsidRPr="004E53C2">
        <w:rPr>
          <w:rFonts w:ascii="Georgia" w:hAnsi="Georgia"/>
          <w:i/>
        </w:rPr>
        <w:t>sustainability</w:t>
      </w:r>
      <w:r w:rsidRPr="004E53C2">
        <w:rPr>
          <w:rFonts w:ascii="Georgia" w:hAnsi="Georgia"/>
        </w:rPr>
        <w:t xml:space="preserve"> saat ini</w:t>
      </w:r>
      <w:r w:rsidRPr="004E53C2">
        <w:rPr>
          <w:rFonts w:ascii="Georgia" w:hAnsi="Georgia"/>
          <w:lang w:val="id-ID"/>
        </w:rPr>
        <w:t xml:space="preserve"> seperti kelangkaan s</w:t>
      </w:r>
      <w:r w:rsidR="004C33EB">
        <w:rPr>
          <w:rFonts w:ascii="Georgia" w:hAnsi="Georgia"/>
          <w:lang w:val="id-ID"/>
        </w:rPr>
        <w:t xml:space="preserve">umber daya serta </w:t>
      </w:r>
      <w:r w:rsidRPr="004E53C2">
        <w:rPr>
          <w:rFonts w:ascii="Georgia" w:hAnsi="Georgia"/>
        </w:rPr>
        <w:t xml:space="preserve">peningkatan kebutuhan </w:t>
      </w:r>
      <w:r w:rsidRPr="004E53C2">
        <w:rPr>
          <w:rFonts w:ascii="Georgia" w:hAnsi="Georgia"/>
          <w:lang w:val="id-ID"/>
        </w:rPr>
        <w:t>makanan dan kebutuhan energi.</w:t>
      </w:r>
      <w:r w:rsidRPr="004E53C2">
        <w:rPr>
          <w:rFonts w:ascii="Georgia" w:hAnsi="Georgia"/>
        </w:rPr>
        <w:t xml:space="preserve"> Perusahaan pengakuisisi</w:t>
      </w:r>
      <w:r w:rsidRPr="004E53C2">
        <w:rPr>
          <w:rFonts w:ascii="Georgia" w:hAnsi="Georgia"/>
          <w:lang w:val="id-ID"/>
        </w:rPr>
        <w:t xml:space="preserve"> lebih waspada terhadap agenda</w:t>
      </w:r>
      <w:r w:rsidRPr="004E53C2">
        <w:rPr>
          <w:rFonts w:ascii="Georgia" w:hAnsi="Georgia"/>
        </w:rPr>
        <w:t xml:space="preserve"> </w:t>
      </w:r>
      <w:r w:rsidRPr="004E53C2">
        <w:rPr>
          <w:rFonts w:ascii="Georgia" w:hAnsi="Georgia"/>
          <w:i/>
        </w:rPr>
        <w:t>sustainability</w:t>
      </w:r>
      <w:r w:rsidR="002164BE">
        <w:rPr>
          <w:rFonts w:ascii="Georgia" w:hAnsi="Georgia"/>
        </w:rPr>
        <w:t xml:space="preserve"> </w:t>
      </w:r>
      <w:r w:rsidR="002164BE" w:rsidRPr="002164BE">
        <w:rPr>
          <w:rFonts w:ascii="Georgia" w:hAnsi="Georgia"/>
          <w:i/>
        </w:rPr>
        <w:t>strateg</w:t>
      </w:r>
      <w:r w:rsidR="002164BE" w:rsidRPr="002164BE">
        <w:rPr>
          <w:rFonts w:ascii="Georgia" w:hAnsi="Georgia"/>
          <w:i/>
          <w:lang w:val="id-ID"/>
        </w:rPr>
        <w:t>y</w:t>
      </w:r>
      <w:r w:rsidRPr="004E53C2">
        <w:rPr>
          <w:rFonts w:ascii="Georgia" w:hAnsi="Georgia"/>
          <w:lang w:val="id-ID"/>
        </w:rPr>
        <w:t xml:space="preserve"> dan bagaimana hal ini dapat</w:t>
      </w:r>
      <w:r w:rsidRPr="004E53C2">
        <w:rPr>
          <w:rFonts w:ascii="Georgia" w:hAnsi="Georgia"/>
        </w:rPr>
        <w:t xml:space="preserve"> </w:t>
      </w:r>
      <w:r w:rsidR="00E55CAB">
        <w:rPr>
          <w:rFonts w:ascii="Georgia" w:hAnsi="Georgia"/>
          <w:lang w:val="id-ID"/>
        </w:rPr>
        <w:t>mem</w:t>
      </w:r>
      <w:r w:rsidRPr="004E53C2">
        <w:rPr>
          <w:rFonts w:ascii="Georgia" w:hAnsi="Georgia"/>
          <w:lang w:val="id-ID"/>
        </w:rPr>
        <w:t>engaruhi semua aspek dari rantai pasokan,</w:t>
      </w:r>
      <w:r w:rsidRPr="004E53C2">
        <w:rPr>
          <w:rFonts w:ascii="Georgia" w:hAnsi="Georgia"/>
        </w:rPr>
        <w:t xml:space="preserve"> </w:t>
      </w:r>
      <w:r w:rsidRPr="004E53C2">
        <w:rPr>
          <w:rFonts w:ascii="Georgia" w:hAnsi="Georgia"/>
          <w:lang w:val="id-ID"/>
        </w:rPr>
        <w:t xml:space="preserve">pengadaan bahan baku </w:t>
      </w:r>
      <w:r w:rsidRPr="004E53C2">
        <w:rPr>
          <w:rFonts w:ascii="Georgia" w:hAnsi="Georgia"/>
        </w:rPr>
        <w:t xml:space="preserve">hingga </w:t>
      </w:r>
      <w:r w:rsidRPr="004E53C2">
        <w:rPr>
          <w:rFonts w:ascii="Georgia" w:hAnsi="Georgia"/>
          <w:lang w:val="id-ID"/>
        </w:rPr>
        <w:t>produksi dan distribusi, penggunaan produk</w:t>
      </w:r>
      <w:r w:rsidR="00E55CAB">
        <w:rPr>
          <w:rFonts w:ascii="Georgia" w:hAnsi="Georgia"/>
          <w:lang w:val="id-ID"/>
        </w:rPr>
        <w:t>,</w:t>
      </w:r>
      <w:r w:rsidRPr="004E53C2">
        <w:rPr>
          <w:rFonts w:ascii="Georgia" w:hAnsi="Georgia"/>
        </w:rPr>
        <w:t xml:space="preserve"> </w:t>
      </w:r>
      <w:r w:rsidR="004C33EB">
        <w:rPr>
          <w:rFonts w:ascii="Georgia" w:hAnsi="Georgia"/>
          <w:lang w:val="id-ID"/>
        </w:rPr>
        <w:t>serta</w:t>
      </w:r>
      <w:r w:rsidRPr="004E53C2">
        <w:rPr>
          <w:rFonts w:ascii="Georgia" w:hAnsi="Georgia"/>
          <w:lang w:val="id-ID"/>
        </w:rPr>
        <w:t xml:space="preserve"> pembuangan</w:t>
      </w:r>
      <w:r w:rsidRPr="004E53C2">
        <w:rPr>
          <w:rFonts w:ascii="Georgia" w:hAnsi="Georgia"/>
        </w:rPr>
        <w:t xml:space="preserve"> limbah (ERM 2012).</w:t>
      </w:r>
    </w:p>
    <w:p w:rsidR="009B0F3E" w:rsidRPr="004E53C2" w:rsidRDefault="00E55CAB" w:rsidP="004E53C2">
      <w:pPr>
        <w:spacing w:after="0" w:line="240" w:lineRule="auto"/>
        <w:ind w:firstLine="720"/>
        <w:jc w:val="both"/>
        <w:rPr>
          <w:rFonts w:ascii="Georgia" w:hAnsi="Georgia"/>
        </w:rPr>
      </w:pPr>
      <w:r>
        <w:rPr>
          <w:rFonts w:ascii="Georgia" w:hAnsi="Georgia"/>
        </w:rPr>
        <w:t xml:space="preserve">Poin </w:t>
      </w:r>
      <w:r w:rsidR="009B0F3E" w:rsidRPr="004E53C2">
        <w:rPr>
          <w:rFonts w:ascii="Georgia" w:hAnsi="Georgia"/>
        </w:rPr>
        <w:t>kedua yakni terkait s</w:t>
      </w:r>
      <w:r w:rsidR="009B0F3E" w:rsidRPr="004E53C2">
        <w:rPr>
          <w:rFonts w:ascii="Georgia" w:hAnsi="Georgia"/>
          <w:i/>
        </w:rPr>
        <w:t>ustainability</w:t>
      </w:r>
      <w:r w:rsidR="009B0F3E" w:rsidRPr="004E53C2">
        <w:rPr>
          <w:rFonts w:ascii="Georgia" w:hAnsi="Georgia"/>
        </w:rPr>
        <w:t xml:space="preserve"> dan kinerja perusahaan. </w:t>
      </w:r>
      <w:r w:rsidR="009B0F3E" w:rsidRPr="004E53C2">
        <w:rPr>
          <w:rFonts w:ascii="Georgia" w:hAnsi="Georgia"/>
          <w:lang w:val="id-ID"/>
        </w:rPr>
        <w:t xml:space="preserve">Mengintegrasikan keberlanjutan dalam strategi perusahaan </w:t>
      </w:r>
      <w:r w:rsidR="004C33EB">
        <w:rPr>
          <w:rFonts w:ascii="Georgia" w:hAnsi="Georgia"/>
          <w:lang w:val="id-ID"/>
        </w:rPr>
        <w:t xml:space="preserve">pada </w:t>
      </w:r>
      <w:r w:rsidR="009B0F3E" w:rsidRPr="004E53C2">
        <w:rPr>
          <w:rFonts w:ascii="Georgia" w:hAnsi="Georgia"/>
          <w:lang w:val="id-ID"/>
        </w:rPr>
        <w:t xml:space="preserve">akhirnya </w:t>
      </w:r>
      <w:r w:rsidR="009B0F3E" w:rsidRPr="004E53C2">
        <w:rPr>
          <w:rFonts w:ascii="Georgia" w:hAnsi="Georgia"/>
        </w:rPr>
        <w:t xml:space="preserve">dapat meningkatkan kinerja perusahaan. </w:t>
      </w:r>
      <w:r w:rsidR="004C33EB">
        <w:rPr>
          <w:rFonts w:ascii="Georgia" w:hAnsi="Georgia"/>
          <w:lang w:val="id-ID"/>
        </w:rPr>
        <w:t>Premis i</w:t>
      </w:r>
      <w:r w:rsidR="009B0F3E" w:rsidRPr="004E53C2">
        <w:rPr>
          <w:rFonts w:ascii="Georgia" w:hAnsi="Georgia"/>
        </w:rPr>
        <w:t>ni mengacu pada teori</w:t>
      </w:r>
      <w:r w:rsidR="002164BE">
        <w:rPr>
          <w:rFonts w:ascii="Georgia" w:hAnsi="Georgia"/>
        </w:rPr>
        <w:t xml:space="preserve"> yang dikemukakan oleh Klassen </w:t>
      </w:r>
      <w:r w:rsidR="002164BE">
        <w:rPr>
          <w:rFonts w:ascii="Georgia" w:hAnsi="Georgia"/>
          <w:lang w:val="id-ID"/>
        </w:rPr>
        <w:t>dan</w:t>
      </w:r>
      <w:r w:rsidR="009B0F3E" w:rsidRPr="004E53C2">
        <w:rPr>
          <w:rFonts w:ascii="Georgia" w:hAnsi="Georgia"/>
        </w:rPr>
        <w:t xml:space="preserve"> McLaughlin. </w:t>
      </w:r>
      <w:r w:rsidR="002164BE">
        <w:rPr>
          <w:rFonts w:ascii="Georgia" w:hAnsi="Georgia"/>
          <w:lang w:val="id-ID"/>
        </w:rPr>
        <w:t>Keduanya</w:t>
      </w:r>
      <w:r w:rsidR="009B0F3E" w:rsidRPr="004E53C2">
        <w:rPr>
          <w:rFonts w:ascii="Georgia" w:hAnsi="Georgia"/>
          <w:lang w:val="id-ID"/>
        </w:rPr>
        <w:t xml:space="preserve"> berpendapat bahwa </w:t>
      </w:r>
      <w:r>
        <w:rPr>
          <w:rFonts w:ascii="Georgia" w:hAnsi="Georgia"/>
          <w:lang w:val="id-ID"/>
        </w:rPr>
        <w:t xml:space="preserve">pada dasarnya, </w:t>
      </w:r>
      <w:r w:rsidR="009B0F3E" w:rsidRPr="004E53C2">
        <w:rPr>
          <w:rFonts w:ascii="Georgia" w:hAnsi="Georgia"/>
          <w:lang w:val="id-ID"/>
        </w:rPr>
        <w:t xml:space="preserve">pengelolaan lingkungan yang baik </w:t>
      </w:r>
      <w:r w:rsidR="009B0F3E" w:rsidRPr="004E53C2">
        <w:rPr>
          <w:rFonts w:ascii="Georgia" w:hAnsi="Georgia"/>
        </w:rPr>
        <w:t>a</w:t>
      </w:r>
      <w:r w:rsidR="009B0F3E" w:rsidRPr="004E53C2">
        <w:rPr>
          <w:rFonts w:ascii="Georgia" w:hAnsi="Georgia"/>
          <w:lang w:val="id-ID"/>
        </w:rPr>
        <w:t>kan berdampak positif pada kinerja keuangan melalui peningkatan penjualan dan penurunan biaya.</w:t>
      </w:r>
      <w:r w:rsidR="009B0F3E" w:rsidRPr="004E53C2">
        <w:rPr>
          <w:rFonts w:ascii="Georgia" w:hAnsi="Georgia"/>
        </w:rPr>
        <w:t xml:space="preserve"> Se</w:t>
      </w:r>
      <w:r w:rsidR="009B0F3E" w:rsidRPr="004E53C2">
        <w:rPr>
          <w:rFonts w:ascii="Georgia" w:hAnsi="Georgia"/>
          <w:lang w:val="id-ID"/>
        </w:rPr>
        <w:t xml:space="preserve">bagai hasil dari </w:t>
      </w:r>
      <w:r w:rsidR="009B0F3E" w:rsidRPr="004E53C2">
        <w:rPr>
          <w:rFonts w:ascii="Georgia" w:hAnsi="Georgia"/>
        </w:rPr>
        <w:t>praktek</w:t>
      </w:r>
      <w:r w:rsidR="009B0F3E" w:rsidRPr="004E53C2">
        <w:rPr>
          <w:rFonts w:ascii="Georgia" w:hAnsi="Georgia"/>
          <w:lang w:val="id-ID"/>
        </w:rPr>
        <w:t xml:space="preserve"> ramah lingkungan</w:t>
      </w:r>
      <w:r>
        <w:rPr>
          <w:rFonts w:ascii="Georgia" w:hAnsi="Georgia"/>
          <w:lang w:val="id-ID"/>
        </w:rPr>
        <w:t xml:space="preserve"> tersebut,</w:t>
      </w:r>
      <w:r w:rsidR="009B0F3E" w:rsidRPr="004E53C2">
        <w:rPr>
          <w:rFonts w:ascii="Georgia" w:hAnsi="Georgia"/>
        </w:rPr>
        <w:t xml:space="preserve"> pelanggan</w:t>
      </w:r>
      <w:r w:rsidR="009B0F3E" w:rsidRPr="004E53C2">
        <w:rPr>
          <w:rFonts w:ascii="Georgia" w:hAnsi="Georgia"/>
          <w:lang w:val="id-ID"/>
        </w:rPr>
        <w:t xml:space="preserve"> akan lebih bersemangat untuk membeli produk dari perusahaan</w:t>
      </w:r>
      <w:r w:rsidR="002164BE">
        <w:rPr>
          <w:rFonts w:ascii="Georgia" w:hAnsi="Georgia"/>
        </w:rPr>
        <w:t xml:space="preserve"> </w:t>
      </w:r>
      <w:r w:rsidR="002164BE">
        <w:rPr>
          <w:rFonts w:ascii="Georgia" w:hAnsi="Georgia"/>
          <w:lang w:val="id-ID"/>
        </w:rPr>
        <w:t>bersangkutan</w:t>
      </w:r>
      <w:r>
        <w:rPr>
          <w:rFonts w:ascii="Georgia" w:hAnsi="Georgia"/>
          <w:lang w:val="id-ID"/>
        </w:rPr>
        <w:t xml:space="preserve"> </w:t>
      </w:r>
      <w:r w:rsidR="009B0F3E" w:rsidRPr="004E53C2">
        <w:rPr>
          <w:rFonts w:ascii="Georgia" w:hAnsi="Georgia"/>
        </w:rPr>
        <w:t>(</w:t>
      </w:r>
      <w:r>
        <w:rPr>
          <w:rFonts w:ascii="Georgia" w:hAnsi="Georgia"/>
          <w:bCs/>
        </w:rPr>
        <w:t>Klasse</w:t>
      </w:r>
      <w:r>
        <w:rPr>
          <w:rFonts w:ascii="Georgia" w:hAnsi="Georgia"/>
          <w:bCs/>
          <w:lang w:val="id-ID"/>
        </w:rPr>
        <w:t>n</w:t>
      </w:r>
      <w:r w:rsidR="009B0F3E" w:rsidRPr="004E53C2">
        <w:rPr>
          <w:rFonts w:ascii="Georgia" w:hAnsi="Georgia"/>
          <w:bCs/>
        </w:rPr>
        <w:t xml:space="preserve"> dan McLaughlin 1996). </w:t>
      </w:r>
      <w:r w:rsidR="009B0F3E" w:rsidRPr="004E53C2">
        <w:rPr>
          <w:rFonts w:ascii="Georgia" w:hAnsi="Georgia"/>
        </w:rPr>
        <w:t>Kinerja perusahaan ini mencakup kinerja ekonomi yang</w:t>
      </w:r>
      <w:r w:rsidR="009B0F3E" w:rsidRPr="004E53C2">
        <w:rPr>
          <w:rFonts w:ascii="Georgia" w:hAnsi="Georgia"/>
          <w:lang w:val="id-ID"/>
        </w:rPr>
        <w:t xml:space="preserve"> diukur dengan kinerja pasar saham</w:t>
      </w:r>
      <w:r w:rsidR="009B0F3E" w:rsidRPr="004E53C2">
        <w:rPr>
          <w:rFonts w:ascii="Georgia" w:hAnsi="Georgia"/>
        </w:rPr>
        <w:t xml:space="preserve"> dan pendapatan</w:t>
      </w:r>
      <w:r w:rsidR="009B0F3E" w:rsidRPr="004E53C2">
        <w:rPr>
          <w:rFonts w:ascii="Georgia" w:hAnsi="Georgia"/>
          <w:lang w:val="id-ID"/>
        </w:rPr>
        <w:t xml:space="preserve">. </w:t>
      </w:r>
      <w:r w:rsidR="009B0F3E" w:rsidRPr="004E53C2">
        <w:rPr>
          <w:rFonts w:ascii="Georgia" w:hAnsi="Georgia"/>
        </w:rPr>
        <w:t xml:space="preserve">Selain </w:t>
      </w:r>
      <w:r>
        <w:rPr>
          <w:rFonts w:ascii="Georgia" w:hAnsi="Georgia"/>
          <w:lang w:val="id-ID"/>
        </w:rPr>
        <w:t>itu, h</w:t>
      </w:r>
      <w:r w:rsidR="009B0F3E" w:rsidRPr="004E53C2">
        <w:rPr>
          <w:rFonts w:ascii="Georgia" w:hAnsi="Georgia"/>
        </w:rPr>
        <w:t xml:space="preserve">asil positif </w:t>
      </w:r>
      <w:r>
        <w:rPr>
          <w:rFonts w:ascii="Georgia" w:hAnsi="Georgia"/>
          <w:lang w:val="id-ID"/>
        </w:rPr>
        <w:t>dapat</w:t>
      </w:r>
      <w:r w:rsidR="009B0F3E" w:rsidRPr="004E53C2">
        <w:rPr>
          <w:rFonts w:ascii="Georgia" w:hAnsi="Georgia"/>
        </w:rPr>
        <w:t xml:space="preserve"> dilihat dari kinerja non ekonomi yang ditunjukkan </w:t>
      </w:r>
      <w:r w:rsidR="009B0F3E" w:rsidRPr="004E53C2">
        <w:rPr>
          <w:rFonts w:ascii="Georgia" w:hAnsi="Georgia"/>
          <w:lang w:val="id-ID"/>
        </w:rPr>
        <w:t>oleh pe</w:t>
      </w:r>
      <w:r>
        <w:rPr>
          <w:rFonts w:ascii="Georgia" w:hAnsi="Georgia"/>
          <w:lang w:val="id-ID"/>
        </w:rPr>
        <w:t>merolehan penghargaan</w:t>
      </w:r>
      <w:r w:rsidR="009B0F3E" w:rsidRPr="004E53C2">
        <w:rPr>
          <w:rFonts w:ascii="Georgia" w:hAnsi="Georgia"/>
        </w:rPr>
        <w:t xml:space="preserve">. </w:t>
      </w:r>
      <w:r w:rsidR="009B0F3E" w:rsidRPr="004E53C2">
        <w:rPr>
          <w:rFonts w:ascii="Georgia" w:hAnsi="Georgia"/>
          <w:lang w:val="id-ID"/>
        </w:rPr>
        <w:t xml:space="preserve">Klassen dan McLaughlin </w:t>
      </w:r>
      <w:r>
        <w:rPr>
          <w:rFonts w:ascii="Georgia" w:hAnsi="Georgia"/>
          <w:lang w:val="id-ID"/>
        </w:rPr>
        <w:t>pun</w:t>
      </w:r>
      <w:r w:rsidR="009B0F3E" w:rsidRPr="004E53C2">
        <w:rPr>
          <w:rFonts w:ascii="Georgia" w:hAnsi="Georgia"/>
        </w:rPr>
        <w:t xml:space="preserve"> </w:t>
      </w:r>
      <w:r w:rsidR="009B0F3E" w:rsidRPr="004E53C2">
        <w:rPr>
          <w:rFonts w:ascii="Georgia" w:hAnsi="Georgia"/>
          <w:lang w:val="id-ID"/>
        </w:rPr>
        <w:t>mengamati bahwa penerimaan</w:t>
      </w:r>
      <w:r w:rsidR="009B0F3E" w:rsidRPr="004E53C2">
        <w:rPr>
          <w:rFonts w:ascii="Georgia" w:hAnsi="Georgia"/>
        </w:rPr>
        <w:t xml:space="preserve"> </w:t>
      </w:r>
      <w:r w:rsidR="009B0F3E" w:rsidRPr="004E53C2">
        <w:rPr>
          <w:rFonts w:ascii="Georgia" w:hAnsi="Georgia"/>
          <w:lang w:val="id-ID"/>
        </w:rPr>
        <w:t>penghargaan prestasi lingkungan berhubungan positif dengan kenaikan nilai pasar</w:t>
      </w:r>
      <w:r w:rsidR="009B0F3E" w:rsidRPr="004E53C2">
        <w:rPr>
          <w:rFonts w:ascii="Georgia" w:hAnsi="Georgia"/>
        </w:rPr>
        <w:t xml:space="preserve"> (</w:t>
      </w:r>
      <w:r w:rsidR="009B0F3E" w:rsidRPr="004E53C2">
        <w:rPr>
          <w:rFonts w:ascii="Georgia" w:hAnsi="Georgia"/>
          <w:bCs/>
        </w:rPr>
        <w:t>Klassen  dan McLaughlin 1996).</w:t>
      </w:r>
      <w:r w:rsidR="009B0F3E" w:rsidRPr="004E53C2">
        <w:rPr>
          <w:rFonts w:ascii="Georgia" w:hAnsi="Georgia"/>
        </w:rPr>
        <w:t xml:space="preserve"> Teori Klassen dan McLaughlin ini digunakan oleh penulis untuk menganalisa kinerja perusahaan L’Oreal setelah menerapkan </w:t>
      </w:r>
      <w:r w:rsidR="009B0F3E" w:rsidRPr="004E53C2">
        <w:rPr>
          <w:rFonts w:ascii="Georgia" w:hAnsi="Georgia"/>
          <w:i/>
        </w:rPr>
        <w:t>sustainability strategy.</w:t>
      </w:r>
      <w:r w:rsidR="009B0F3E" w:rsidRPr="004E53C2">
        <w:rPr>
          <w:rFonts w:ascii="Georgia" w:hAnsi="Georgia"/>
        </w:rPr>
        <w:t xml:space="preserve"> </w:t>
      </w:r>
    </w:p>
    <w:p w:rsidR="009B0F3E" w:rsidRPr="004E53C2" w:rsidRDefault="002164BE" w:rsidP="004E53C2">
      <w:pPr>
        <w:spacing w:after="0" w:line="240" w:lineRule="auto"/>
        <w:ind w:firstLine="720"/>
        <w:jc w:val="both"/>
        <w:rPr>
          <w:rFonts w:ascii="Georgia" w:hAnsi="Georgia"/>
        </w:rPr>
      </w:pPr>
      <w:r>
        <w:rPr>
          <w:rFonts w:ascii="Georgia" w:hAnsi="Georgia"/>
        </w:rPr>
        <w:t xml:space="preserve">Hipotesis yang diajukan </w:t>
      </w:r>
      <w:r>
        <w:rPr>
          <w:rFonts w:ascii="Georgia" w:hAnsi="Georgia"/>
          <w:lang w:val="id-ID"/>
        </w:rPr>
        <w:t>ad</w:t>
      </w:r>
      <w:r w:rsidR="009B0F3E" w:rsidRPr="004E53C2">
        <w:rPr>
          <w:rFonts w:ascii="Georgia" w:hAnsi="Georgia"/>
        </w:rPr>
        <w:t>alah L’Oreal mengakuisisi TBS di</w:t>
      </w:r>
      <w:r w:rsidR="00E55CAB">
        <w:rPr>
          <w:rFonts w:ascii="Georgia" w:hAnsi="Georgia"/>
          <w:lang w:val="id-ID"/>
        </w:rPr>
        <w:t>sebab</w:t>
      </w:r>
      <w:r w:rsidR="009B0F3E" w:rsidRPr="004E53C2">
        <w:rPr>
          <w:rFonts w:ascii="Georgia" w:hAnsi="Georgia"/>
        </w:rPr>
        <w:t xml:space="preserve">kan </w:t>
      </w:r>
      <w:r w:rsidR="00E55CAB">
        <w:rPr>
          <w:rFonts w:ascii="Georgia" w:hAnsi="Georgia"/>
          <w:lang w:val="id-ID"/>
        </w:rPr>
        <w:t xml:space="preserve">oleh </w:t>
      </w:r>
      <w:r w:rsidR="009B0F3E" w:rsidRPr="004E53C2">
        <w:rPr>
          <w:rFonts w:ascii="Georgia" w:hAnsi="Georgia"/>
        </w:rPr>
        <w:t xml:space="preserve">prinsip </w:t>
      </w:r>
      <w:r w:rsidR="009B0F3E" w:rsidRPr="004E53C2">
        <w:rPr>
          <w:rFonts w:ascii="Georgia" w:hAnsi="Georgia"/>
          <w:i/>
        </w:rPr>
        <w:t xml:space="preserve">sustainability </w:t>
      </w:r>
      <w:r w:rsidR="009B0F3E" w:rsidRPr="004E53C2">
        <w:rPr>
          <w:rFonts w:ascii="Georgia" w:hAnsi="Georgia"/>
        </w:rPr>
        <w:t>yang diterapkan TBS pada strategi perusahaan. Selanjutnya</w:t>
      </w:r>
      <w:r>
        <w:rPr>
          <w:rFonts w:ascii="Georgia" w:hAnsi="Georgia"/>
          <w:lang w:val="id-ID"/>
        </w:rPr>
        <w:t>,</w:t>
      </w:r>
      <w:r w:rsidR="009B0F3E" w:rsidRPr="004E53C2">
        <w:rPr>
          <w:rFonts w:ascii="Georgia" w:hAnsi="Georgia"/>
        </w:rPr>
        <w:t xml:space="preserve"> L’Oreal juga memasukkan prinsip </w:t>
      </w:r>
      <w:r w:rsidR="009B0F3E" w:rsidRPr="004E53C2">
        <w:rPr>
          <w:rFonts w:ascii="Georgia" w:hAnsi="Georgia"/>
          <w:i/>
        </w:rPr>
        <w:t>sustainability</w:t>
      </w:r>
      <w:r w:rsidR="009B0F3E" w:rsidRPr="004E53C2">
        <w:rPr>
          <w:rFonts w:ascii="Georgia" w:hAnsi="Georgia"/>
        </w:rPr>
        <w:t xml:space="preserve"> dalam strategi perusahaannya dan mengubah strategi bisnisnya dengan menggunakan</w:t>
      </w:r>
      <w:r w:rsidR="009B0F3E" w:rsidRPr="004E53C2">
        <w:rPr>
          <w:rFonts w:ascii="Georgia" w:hAnsi="Georgia"/>
          <w:i/>
        </w:rPr>
        <w:t xml:space="preserve"> sustainability strategy</w:t>
      </w:r>
      <w:r w:rsidR="009B0F3E" w:rsidRPr="004E53C2">
        <w:rPr>
          <w:rFonts w:ascii="Georgia" w:hAnsi="Georgia"/>
        </w:rPr>
        <w:t xml:space="preserve">. Penerapan </w:t>
      </w:r>
      <w:r w:rsidR="009B0F3E" w:rsidRPr="004E53C2">
        <w:rPr>
          <w:rFonts w:ascii="Georgia" w:hAnsi="Georgia"/>
          <w:i/>
        </w:rPr>
        <w:t>sustainability strategy</w:t>
      </w:r>
      <w:r w:rsidR="009B0F3E" w:rsidRPr="004E53C2">
        <w:rPr>
          <w:rFonts w:ascii="Georgia" w:hAnsi="Georgia"/>
        </w:rPr>
        <w:t xml:space="preserve"> oleh L’Oreal mengakibatkan peningkatan kinerja perusahaan pada L’Oreal, baik kinerja ekonomi maupun non ekonomi. Kinerja ekonomi dilihat dari penjualan dan </w:t>
      </w:r>
      <w:r w:rsidR="009B0F3E" w:rsidRPr="004E53C2">
        <w:rPr>
          <w:rFonts w:ascii="Georgia" w:hAnsi="Georgia"/>
          <w:i/>
        </w:rPr>
        <w:t>profit</w:t>
      </w:r>
      <w:r w:rsidR="009B0F3E" w:rsidRPr="004E53C2">
        <w:rPr>
          <w:rFonts w:ascii="Georgia" w:hAnsi="Georgia"/>
        </w:rPr>
        <w:t xml:space="preserve"> sedangkan kinerja non </w:t>
      </w:r>
      <w:r w:rsidR="009B0F3E" w:rsidRPr="004E53C2">
        <w:rPr>
          <w:rFonts w:ascii="Georgia" w:hAnsi="Georgia"/>
        </w:rPr>
        <w:lastRenderedPageBreak/>
        <w:t xml:space="preserve">ekonomi dilihat dari </w:t>
      </w:r>
      <w:r w:rsidR="009B0F3E" w:rsidRPr="004E53C2">
        <w:rPr>
          <w:rFonts w:ascii="Georgia" w:hAnsi="Georgia"/>
          <w:lang w:val="id-ID"/>
        </w:rPr>
        <w:t xml:space="preserve">penghargaan prestasi lingkungan </w:t>
      </w:r>
      <w:r w:rsidR="009B0F3E" w:rsidRPr="004E53C2">
        <w:rPr>
          <w:rFonts w:ascii="Georgia" w:hAnsi="Georgia"/>
        </w:rPr>
        <w:t>dan sosial yang diterima oleh L’Oreal.</w:t>
      </w:r>
    </w:p>
    <w:p w:rsidR="009B0F3E" w:rsidRPr="004E53C2" w:rsidRDefault="009B0F3E" w:rsidP="004E53C2">
      <w:pPr>
        <w:spacing w:after="0" w:line="240" w:lineRule="auto"/>
        <w:ind w:firstLine="720"/>
        <w:jc w:val="both"/>
        <w:rPr>
          <w:rFonts w:ascii="Georgia" w:hAnsi="Georgia"/>
        </w:rPr>
      </w:pPr>
      <w:r w:rsidRPr="004E53C2">
        <w:rPr>
          <w:rFonts w:ascii="Georgia" w:hAnsi="Georgia"/>
        </w:rPr>
        <w:t>Penjelasan lebih lanjut tentang konsep dituan</w:t>
      </w:r>
      <w:r w:rsidR="00E55CAB">
        <w:rPr>
          <w:rFonts w:ascii="Georgia" w:hAnsi="Georgia"/>
        </w:rPr>
        <w:t>gkan dalam tiga konseptualisasi</w:t>
      </w:r>
      <w:r w:rsidRPr="004E53C2">
        <w:rPr>
          <w:rFonts w:ascii="Georgia" w:hAnsi="Georgia"/>
        </w:rPr>
        <w:t xml:space="preserve"> yaitu akuisisi, </w:t>
      </w:r>
      <w:r w:rsidRPr="004E53C2">
        <w:rPr>
          <w:rFonts w:ascii="Georgia" w:hAnsi="Georgia"/>
          <w:i/>
        </w:rPr>
        <w:t>sustainability strategy</w:t>
      </w:r>
      <w:r w:rsidR="00E55CAB">
        <w:rPr>
          <w:rFonts w:ascii="Georgia" w:hAnsi="Georgia"/>
          <w:i/>
          <w:lang w:val="id-ID"/>
        </w:rPr>
        <w:t>,</w:t>
      </w:r>
      <w:r w:rsidRPr="004E53C2">
        <w:rPr>
          <w:rFonts w:ascii="Georgia" w:hAnsi="Georgia"/>
        </w:rPr>
        <w:t xml:space="preserve"> dan kinerja perusahaan. Ak</w:t>
      </w:r>
      <w:r w:rsidR="005026F5">
        <w:rPr>
          <w:rFonts w:ascii="Georgia" w:hAnsi="Georgia"/>
        </w:rPr>
        <w:t>uisisi dalam terminologi bisnis</w:t>
      </w:r>
      <w:r w:rsidRPr="004E53C2">
        <w:rPr>
          <w:rFonts w:ascii="Georgia" w:hAnsi="Georgia"/>
        </w:rPr>
        <w:t xml:space="preserve"> diartikan sebagai pengambilalihan kepemilikan atau pengendalian atas saham atau aset suatu </w:t>
      </w:r>
      <w:r w:rsidR="005026F5">
        <w:rPr>
          <w:rFonts w:ascii="Georgia" w:hAnsi="Georgia"/>
        </w:rPr>
        <w:t>perusahaan oleh perusahaan lain</w:t>
      </w:r>
      <w:r w:rsidRPr="004E53C2">
        <w:rPr>
          <w:rFonts w:ascii="Georgia" w:hAnsi="Georgia"/>
        </w:rPr>
        <w:t xml:space="preserve"> dan dalam peristiwa ini</w:t>
      </w:r>
      <w:r w:rsidR="005026F5">
        <w:rPr>
          <w:rFonts w:ascii="Georgia" w:hAnsi="Georgia"/>
          <w:lang w:val="id-ID"/>
        </w:rPr>
        <w:t>,</w:t>
      </w:r>
      <w:r w:rsidRPr="004E53C2">
        <w:rPr>
          <w:rFonts w:ascii="Georgia" w:hAnsi="Georgia"/>
        </w:rPr>
        <w:t xml:space="preserve"> baik perusahaan pengambil alih atau perusahaan yang diambil alih tetap eksis sebagai badan hukum yang terpisah (Moin 2003). Sehingga akuisisi memunculkan hubungan antara perusahaan induk (pengakuisisi) dan perusahaan anak (terakuisisi). Akuisisi dapat terjadi antara sesama perusahaan di dalam satu negara maupun </w:t>
      </w:r>
      <w:r w:rsidR="002164BE">
        <w:rPr>
          <w:rFonts w:ascii="Georgia" w:hAnsi="Georgia"/>
          <w:lang w:val="id-ID"/>
        </w:rPr>
        <w:t>antarperusahaan di</w:t>
      </w:r>
      <w:r w:rsidR="005026F5">
        <w:rPr>
          <w:rFonts w:ascii="Georgia" w:hAnsi="Georgia"/>
          <w:lang w:val="id-ID"/>
        </w:rPr>
        <w:t xml:space="preserve"> negara yang berbeda</w:t>
      </w:r>
      <w:r w:rsidRPr="004E53C2">
        <w:rPr>
          <w:rFonts w:ascii="Georgia" w:hAnsi="Georgia"/>
        </w:rPr>
        <w:t xml:space="preserve"> (</w:t>
      </w:r>
      <w:r w:rsidRPr="004E53C2">
        <w:rPr>
          <w:rFonts w:ascii="Georgia" w:hAnsi="Georgia"/>
          <w:i/>
        </w:rPr>
        <w:t>cross border acquisition</w:t>
      </w:r>
      <w:r w:rsidRPr="004E53C2">
        <w:rPr>
          <w:rFonts w:ascii="Georgia" w:hAnsi="Georgia"/>
        </w:rPr>
        <w:t xml:space="preserve">). </w:t>
      </w:r>
    </w:p>
    <w:p w:rsidR="009B0F3E" w:rsidRPr="004E53C2" w:rsidRDefault="009B0F3E" w:rsidP="004E53C2">
      <w:pPr>
        <w:spacing w:after="0" w:line="240" w:lineRule="auto"/>
        <w:ind w:firstLine="720"/>
        <w:jc w:val="both"/>
        <w:rPr>
          <w:rFonts w:ascii="Georgia" w:hAnsi="Georgia"/>
          <w:bCs/>
          <w:i/>
        </w:rPr>
      </w:pPr>
      <w:r w:rsidRPr="004E53C2">
        <w:rPr>
          <w:rFonts w:ascii="Georgia" w:hAnsi="Georgia"/>
        </w:rPr>
        <w:t>Kedua</w:t>
      </w:r>
      <w:r w:rsidR="005026F5">
        <w:rPr>
          <w:rFonts w:ascii="Georgia" w:hAnsi="Georgia"/>
          <w:lang w:val="id-ID"/>
        </w:rPr>
        <w:t>,</w:t>
      </w:r>
      <w:r w:rsidRPr="004E53C2">
        <w:rPr>
          <w:rFonts w:ascii="Georgia" w:hAnsi="Georgia"/>
        </w:rPr>
        <w:t xml:space="preserve"> </w:t>
      </w:r>
      <w:r w:rsidRPr="004E53C2">
        <w:rPr>
          <w:rFonts w:ascii="Georgia" w:hAnsi="Georgia"/>
          <w:i/>
        </w:rPr>
        <w:t>sustainability</w:t>
      </w:r>
      <w:r w:rsidRPr="004E53C2">
        <w:rPr>
          <w:rFonts w:ascii="Georgia" w:hAnsi="Georgia"/>
          <w:i/>
          <w:lang w:val="id-ID"/>
        </w:rPr>
        <w:t xml:space="preserve"> </w:t>
      </w:r>
      <w:r w:rsidRPr="004E53C2">
        <w:rPr>
          <w:rFonts w:ascii="Georgia" w:hAnsi="Georgia"/>
          <w:lang w:val="id-ID"/>
        </w:rPr>
        <w:t xml:space="preserve">diidentifikasi sebagai </w:t>
      </w:r>
      <w:r w:rsidRPr="004E53C2">
        <w:rPr>
          <w:rFonts w:ascii="Georgia" w:hAnsi="Georgia"/>
        </w:rPr>
        <w:t>pemenuhan</w:t>
      </w:r>
      <w:r w:rsidRPr="004E53C2">
        <w:rPr>
          <w:rFonts w:ascii="Georgia" w:hAnsi="Georgia"/>
          <w:lang w:val="id-ID"/>
        </w:rPr>
        <w:t xml:space="preserve"> kebutuhan saat ini tanpa membahayakan kemampuan generasi mendatang untuk memenuhi kebutuhan mereka</w:t>
      </w:r>
      <w:r w:rsidRPr="004E53C2">
        <w:rPr>
          <w:rFonts w:ascii="Georgia" w:hAnsi="Georgia"/>
        </w:rPr>
        <w:t xml:space="preserve"> (</w:t>
      </w:r>
      <w:r w:rsidRPr="004E53C2">
        <w:rPr>
          <w:rFonts w:ascii="Georgia" w:hAnsi="Georgia"/>
          <w:bCs/>
        </w:rPr>
        <w:t>World Commission on Environment and Development</w:t>
      </w:r>
      <w:r w:rsidRPr="004E53C2">
        <w:rPr>
          <w:rFonts w:ascii="Georgia" w:hAnsi="Georgia"/>
          <w:bCs/>
          <w:i/>
        </w:rPr>
        <w:t xml:space="preserve"> </w:t>
      </w:r>
      <w:r w:rsidR="002164BE">
        <w:rPr>
          <w:rFonts w:ascii="Georgia" w:hAnsi="Georgia"/>
          <w:bCs/>
          <w:lang w:val="id-ID"/>
        </w:rPr>
        <w:t>[</w:t>
      </w:r>
      <w:r w:rsidR="002164BE">
        <w:rPr>
          <w:rFonts w:ascii="Georgia" w:hAnsi="Georgia"/>
          <w:bCs/>
        </w:rPr>
        <w:t>WCED</w:t>
      </w:r>
      <w:r w:rsidR="002164BE">
        <w:rPr>
          <w:rFonts w:ascii="Georgia" w:hAnsi="Georgia"/>
          <w:bCs/>
          <w:lang w:val="id-ID"/>
        </w:rPr>
        <w:t>]</w:t>
      </w:r>
      <w:r w:rsidRPr="004E53C2">
        <w:rPr>
          <w:rFonts w:ascii="Georgia" w:hAnsi="Georgia"/>
          <w:bCs/>
        </w:rPr>
        <w:t xml:space="preserve"> 1987</w:t>
      </w:r>
      <w:r w:rsidRPr="004E53C2">
        <w:rPr>
          <w:rFonts w:ascii="Georgia" w:hAnsi="Georgia"/>
        </w:rPr>
        <w:t>)</w:t>
      </w:r>
      <w:r w:rsidR="005026F5">
        <w:rPr>
          <w:rFonts w:ascii="Georgia" w:hAnsi="Georgia"/>
          <w:lang w:val="id-ID"/>
        </w:rPr>
        <w:t>.</w:t>
      </w:r>
      <w:r w:rsidRPr="004E53C2">
        <w:rPr>
          <w:rFonts w:ascii="Georgia" w:hAnsi="Georgia"/>
          <w:i/>
        </w:rPr>
        <w:t xml:space="preserve"> Sustainability</w:t>
      </w:r>
      <w:r w:rsidRPr="004E53C2">
        <w:rPr>
          <w:rFonts w:ascii="Georgia" w:hAnsi="Georgia"/>
          <w:lang w:val="id-ID"/>
        </w:rPr>
        <w:t xml:space="preserve"> sebagai integrasi dari tiga </w:t>
      </w:r>
      <w:r w:rsidRPr="004E53C2">
        <w:rPr>
          <w:rFonts w:ascii="Georgia" w:hAnsi="Georgia"/>
        </w:rPr>
        <w:t xml:space="preserve">hal yakni </w:t>
      </w:r>
      <w:r w:rsidRPr="004E53C2">
        <w:rPr>
          <w:rFonts w:ascii="Georgia" w:hAnsi="Georgia"/>
          <w:lang w:val="id-ID"/>
        </w:rPr>
        <w:t>lingkungan, kesejahteraan ekonomi</w:t>
      </w:r>
      <w:r w:rsidR="005026F5">
        <w:rPr>
          <w:rFonts w:ascii="Georgia" w:hAnsi="Georgia"/>
          <w:lang w:val="id-ID"/>
        </w:rPr>
        <w:t>,</w:t>
      </w:r>
      <w:r w:rsidRPr="004E53C2">
        <w:rPr>
          <w:rFonts w:ascii="Georgia" w:hAnsi="Georgia"/>
          <w:lang w:val="id-ID"/>
        </w:rPr>
        <w:t xml:space="preserve"> dan keadilan sosial</w:t>
      </w:r>
      <w:r w:rsidRPr="004E53C2">
        <w:rPr>
          <w:rFonts w:ascii="Georgia" w:hAnsi="Georgia"/>
        </w:rPr>
        <w:t xml:space="preserve">. </w:t>
      </w:r>
      <w:r w:rsidRPr="004E53C2">
        <w:rPr>
          <w:rFonts w:ascii="Georgia" w:hAnsi="Georgia"/>
          <w:i/>
        </w:rPr>
        <w:t xml:space="preserve">Sustainability </w:t>
      </w:r>
      <w:r w:rsidRPr="004E53C2">
        <w:rPr>
          <w:rFonts w:ascii="Georgia" w:hAnsi="Georgia"/>
        </w:rPr>
        <w:t xml:space="preserve">dalam bisnis </w:t>
      </w:r>
      <w:r w:rsidRPr="004E53C2">
        <w:rPr>
          <w:rFonts w:ascii="Georgia" w:hAnsi="Georgia"/>
          <w:lang w:val="id-ID"/>
        </w:rPr>
        <w:t>adalah strategi bisnis yang mendorong pertumbuhan jangka panjang perusahaan dan profitabilitas dengan mandat dimasukkannya isu-isu lingkungan dan sosial dalam model bisnis</w:t>
      </w:r>
      <w:r w:rsidRPr="004E53C2">
        <w:rPr>
          <w:rFonts w:ascii="Georgia" w:hAnsi="Georgia"/>
        </w:rPr>
        <w:t xml:space="preserve"> (Anonim 2012). Strategi yang mengintegrasikan </w:t>
      </w:r>
      <w:r w:rsidRPr="004E53C2">
        <w:rPr>
          <w:rFonts w:ascii="Georgia" w:hAnsi="Georgia"/>
          <w:i/>
        </w:rPr>
        <w:t>sustainability</w:t>
      </w:r>
      <w:r w:rsidRPr="004E53C2">
        <w:rPr>
          <w:rFonts w:ascii="Georgia" w:hAnsi="Georgia"/>
        </w:rPr>
        <w:t xml:space="preserve"> di dalamnya ini disebut dengan </w:t>
      </w:r>
      <w:r w:rsidRPr="004E53C2">
        <w:rPr>
          <w:rFonts w:ascii="Georgia" w:hAnsi="Georgia"/>
          <w:i/>
        </w:rPr>
        <w:t>sustainability strategy</w:t>
      </w:r>
      <w:r w:rsidRPr="004E53C2">
        <w:rPr>
          <w:rFonts w:ascii="Georgia" w:hAnsi="Georgia"/>
        </w:rPr>
        <w:t xml:space="preserve">. </w:t>
      </w:r>
    </w:p>
    <w:p w:rsidR="009B0F3E" w:rsidRPr="004E53C2" w:rsidRDefault="009B0F3E" w:rsidP="004E53C2">
      <w:pPr>
        <w:spacing w:after="0" w:line="240" w:lineRule="auto"/>
        <w:ind w:firstLine="720"/>
        <w:jc w:val="both"/>
        <w:rPr>
          <w:rFonts w:ascii="Georgia" w:hAnsi="Georgia"/>
          <w:bCs/>
        </w:rPr>
      </w:pPr>
      <w:r w:rsidRPr="004E53C2">
        <w:rPr>
          <w:rFonts w:ascii="Georgia" w:hAnsi="Georgia"/>
          <w:lang w:val="id-ID"/>
        </w:rPr>
        <w:t xml:space="preserve">Agar berhasil meningkatkan </w:t>
      </w:r>
      <w:r w:rsidRPr="004E53C2">
        <w:rPr>
          <w:rFonts w:ascii="Georgia" w:hAnsi="Georgia"/>
          <w:i/>
        </w:rPr>
        <w:t>sustainability</w:t>
      </w:r>
      <w:r w:rsidRPr="004E53C2">
        <w:rPr>
          <w:rFonts w:ascii="Georgia" w:hAnsi="Georgia"/>
        </w:rPr>
        <w:t xml:space="preserve"> dalam</w:t>
      </w:r>
      <w:r w:rsidRPr="004E53C2">
        <w:rPr>
          <w:rFonts w:ascii="Georgia" w:hAnsi="Georgia"/>
          <w:lang w:val="id-ID"/>
        </w:rPr>
        <w:t xml:space="preserve"> bisnis, </w:t>
      </w:r>
      <w:r w:rsidR="005026F5">
        <w:rPr>
          <w:rFonts w:ascii="Georgia" w:hAnsi="Georgia"/>
          <w:lang w:val="id-ID"/>
        </w:rPr>
        <w:t>terdapat</w:t>
      </w:r>
      <w:r w:rsidRPr="004E53C2">
        <w:rPr>
          <w:rFonts w:ascii="Georgia" w:hAnsi="Georgia"/>
          <w:lang w:val="id-ID"/>
        </w:rPr>
        <w:t xml:space="preserve"> seperangkat standar</w:t>
      </w:r>
      <w:r w:rsidRPr="004E53C2">
        <w:rPr>
          <w:rFonts w:ascii="Georgia" w:hAnsi="Georgia"/>
        </w:rPr>
        <w:t xml:space="preserve"> atau </w:t>
      </w:r>
      <w:r w:rsidRPr="004E53C2">
        <w:rPr>
          <w:rFonts w:ascii="Georgia" w:hAnsi="Georgia"/>
          <w:i/>
        </w:rPr>
        <w:t>p</w:t>
      </w:r>
      <w:r w:rsidRPr="004E53C2">
        <w:rPr>
          <w:rFonts w:ascii="Georgia" w:hAnsi="Georgia"/>
          <w:i/>
          <w:lang w:val="id-ID"/>
        </w:rPr>
        <w:t>latform</w:t>
      </w:r>
      <w:r w:rsidRPr="004E53C2">
        <w:rPr>
          <w:rFonts w:ascii="Georgia" w:hAnsi="Georgia"/>
          <w:lang w:val="id-ID"/>
        </w:rPr>
        <w:t xml:space="preserve"> </w:t>
      </w:r>
      <w:r w:rsidRPr="004E53C2">
        <w:rPr>
          <w:rFonts w:ascii="Georgia" w:hAnsi="Georgia"/>
        </w:rPr>
        <w:t>yang</w:t>
      </w:r>
      <w:r w:rsidR="005026F5">
        <w:rPr>
          <w:rFonts w:ascii="Georgia" w:hAnsi="Georgia"/>
          <w:lang w:val="id-ID"/>
        </w:rPr>
        <w:t xml:space="preserve"> didasarkan pada tiga</w:t>
      </w:r>
      <w:r w:rsidRPr="004E53C2">
        <w:rPr>
          <w:rFonts w:ascii="Georgia" w:hAnsi="Georgia"/>
          <w:lang w:val="id-ID"/>
        </w:rPr>
        <w:t xml:space="preserve"> pilar</w:t>
      </w:r>
      <w:r w:rsidRPr="004E53C2">
        <w:rPr>
          <w:rFonts w:ascii="Georgia" w:hAnsi="Georgia"/>
        </w:rPr>
        <w:t xml:space="preserve"> untuk mengidentifikasinya yakni</w:t>
      </w:r>
      <w:r w:rsidRPr="004E53C2">
        <w:rPr>
          <w:rFonts w:ascii="Georgia" w:hAnsi="Georgia"/>
          <w:bCs/>
        </w:rPr>
        <w:t xml:space="preserve"> </w:t>
      </w:r>
      <w:r w:rsidRPr="004E53C2">
        <w:rPr>
          <w:rFonts w:ascii="Georgia" w:hAnsi="Georgia"/>
          <w:bCs/>
          <w:i/>
        </w:rPr>
        <w:t>sustainability operations, sustainability advertising</w:t>
      </w:r>
      <w:r w:rsidR="005026F5">
        <w:rPr>
          <w:rFonts w:ascii="Georgia" w:hAnsi="Georgia"/>
          <w:bCs/>
          <w:i/>
          <w:lang w:val="id-ID"/>
        </w:rPr>
        <w:t>,</w:t>
      </w:r>
      <w:r w:rsidRPr="004E53C2">
        <w:rPr>
          <w:rFonts w:ascii="Georgia" w:hAnsi="Georgia"/>
          <w:bCs/>
          <w:i/>
        </w:rPr>
        <w:t xml:space="preserve"> </w:t>
      </w:r>
      <w:r w:rsidRPr="004E53C2">
        <w:rPr>
          <w:rFonts w:ascii="Georgia" w:hAnsi="Georgia"/>
          <w:bCs/>
        </w:rPr>
        <w:t xml:space="preserve">dan </w:t>
      </w:r>
      <w:r w:rsidRPr="004E53C2">
        <w:rPr>
          <w:rFonts w:ascii="Georgia" w:hAnsi="Georgia"/>
          <w:bCs/>
          <w:i/>
        </w:rPr>
        <w:t>sustainability management</w:t>
      </w:r>
      <w:r w:rsidRPr="004E53C2">
        <w:rPr>
          <w:rFonts w:ascii="Georgia" w:hAnsi="Georgia"/>
          <w:bCs/>
        </w:rPr>
        <w:t xml:space="preserve"> (Rosani dan Rueda 2011). </w:t>
      </w:r>
      <w:r w:rsidRPr="004E53C2">
        <w:rPr>
          <w:rFonts w:ascii="Georgia" w:hAnsi="Georgia"/>
          <w:bCs/>
          <w:i/>
        </w:rPr>
        <w:t>Sustainability operations</w:t>
      </w:r>
      <w:r w:rsidRPr="004E53C2">
        <w:rPr>
          <w:rFonts w:ascii="Georgia" w:hAnsi="Georgia"/>
          <w:bCs/>
        </w:rPr>
        <w:t xml:space="preserve"> berhubungan dengan </w:t>
      </w:r>
      <w:r w:rsidRPr="004E53C2">
        <w:rPr>
          <w:rFonts w:ascii="Georgia" w:hAnsi="Georgia"/>
          <w:bCs/>
          <w:lang w:val="id-ID"/>
        </w:rPr>
        <w:t>jenis operasi bisnis</w:t>
      </w:r>
      <w:r w:rsidRPr="004E53C2">
        <w:rPr>
          <w:rFonts w:ascii="Georgia" w:hAnsi="Georgia"/>
          <w:bCs/>
        </w:rPr>
        <w:t xml:space="preserve"> tertentu</w:t>
      </w:r>
      <w:r w:rsidRPr="004E53C2">
        <w:rPr>
          <w:rFonts w:ascii="Georgia" w:hAnsi="Georgia"/>
          <w:bCs/>
          <w:lang w:val="id-ID"/>
        </w:rPr>
        <w:t xml:space="preserve">. </w:t>
      </w:r>
      <w:r w:rsidRPr="004E53C2">
        <w:rPr>
          <w:rFonts w:ascii="Georgia" w:hAnsi="Georgia"/>
          <w:bCs/>
        </w:rPr>
        <w:t>Operasional di kantor juga harus fokus pada usaha-usaha untuk mengubah perilaku ke arah yang berkelanjutan.</w:t>
      </w:r>
      <w:r w:rsidRPr="004E53C2">
        <w:rPr>
          <w:rFonts w:ascii="Georgia" w:hAnsi="Georgia"/>
        </w:rPr>
        <w:t xml:space="preserve"> </w:t>
      </w:r>
      <w:r w:rsidRPr="004E53C2">
        <w:rPr>
          <w:rFonts w:ascii="Georgia" w:hAnsi="Georgia"/>
          <w:bCs/>
          <w:i/>
        </w:rPr>
        <w:t xml:space="preserve">Sustainability advertising </w:t>
      </w:r>
      <w:r w:rsidRPr="004E53C2">
        <w:rPr>
          <w:rFonts w:ascii="Georgia" w:hAnsi="Georgia"/>
          <w:bCs/>
        </w:rPr>
        <w:t>yakni k</w:t>
      </w:r>
      <w:r w:rsidRPr="004E53C2">
        <w:rPr>
          <w:rFonts w:ascii="Georgia" w:hAnsi="Georgia"/>
          <w:bCs/>
          <w:lang w:val="id-ID"/>
        </w:rPr>
        <w:t xml:space="preserve">emampuan sebuah bisnis untuk menghubungkan upayanya untuk menjadi lebih </w:t>
      </w:r>
      <w:r w:rsidRPr="004E53C2">
        <w:rPr>
          <w:rFonts w:ascii="Georgia" w:hAnsi="Georgia"/>
          <w:bCs/>
          <w:i/>
        </w:rPr>
        <w:t>sustainable</w:t>
      </w:r>
      <w:r w:rsidRPr="004E53C2">
        <w:rPr>
          <w:rFonts w:ascii="Georgia" w:hAnsi="Georgia"/>
          <w:bCs/>
          <w:i/>
          <w:lang w:val="id-ID"/>
        </w:rPr>
        <w:t xml:space="preserve"> </w:t>
      </w:r>
      <w:r w:rsidRPr="004E53C2">
        <w:rPr>
          <w:rFonts w:ascii="Georgia" w:hAnsi="Georgia"/>
          <w:bCs/>
          <w:lang w:val="id-ID"/>
        </w:rPr>
        <w:t xml:space="preserve">dan melibatkan </w:t>
      </w:r>
      <w:r w:rsidRPr="004E53C2">
        <w:rPr>
          <w:rFonts w:ascii="Georgia" w:hAnsi="Georgia"/>
          <w:bCs/>
          <w:i/>
        </w:rPr>
        <w:t>stakeholder</w:t>
      </w:r>
      <w:r w:rsidRPr="004E53C2">
        <w:rPr>
          <w:rFonts w:ascii="Georgia" w:hAnsi="Georgia"/>
          <w:bCs/>
          <w:lang w:val="id-ID"/>
        </w:rPr>
        <w:t xml:space="preserve"> </w:t>
      </w:r>
      <w:r w:rsidRPr="004E53C2">
        <w:rPr>
          <w:rFonts w:ascii="Georgia" w:hAnsi="Georgia"/>
          <w:bCs/>
        </w:rPr>
        <w:t xml:space="preserve">melalui pelaporan dan publikasi. Ini </w:t>
      </w:r>
      <w:r w:rsidRPr="004E53C2">
        <w:rPr>
          <w:rFonts w:ascii="Georgia" w:hAnsi="Georgia"/>
          <w:bCs/>
          <w:lang w:val="id-ID"/>
        </w:rPr>
        <w:t xml:space="preserve">sangat penting bagi </w:t>
      </w:r>
      <w:r w:rsidRPr="004E53C2">
        <w:rPr>
          <w:rFonts w:ascii="Georgia" w:hAnsi="Georgia"/>
          <w:bCs/>
        </w:rPr>
        <w:t xml:space="preserve">nilai </w:t>
      </w:r>
      <w:r w:rsidRPr="004E53C2">
        <w:rPr>
          <w:rFonts w:ascii="Georgia" w:hAnsi="Georgia"/>
          <w:bCs/>
          <w:lang w:val="id-ID"/>
        </w:rPr>
        <w:t>bisnis</w:t>
      </w:r>
      <w:r w:rsidRPr="004E53C2">
        <w:rPr>
          <w:rFonts w:ascii="Georgia" w:hAnsi="Georgia"/>
          <w:bCs/>
        </w:rPr>
        <w:t xml:space="preserve">, </w:t>
      </w:r>
      <w:r w:rsidRPr="004E53C2">
        <w:rPr>
          <w:rFonts w:ascii="Georgia" w:hAnsi="Georgia"/>
          <w:bCs/>
          <w:i/>
        </w:rPr>
        <w:t>track record</w:t>
      </w:r>
      <w:r w:rsidRPr="004E53C2">
        <w:rPr>
          <w:rFonts w:ascii="Georgia" w:hAnsi="Georgia"/>
          <w:bCs/>
        </w:rPr>
        <w:t>nya</w:t>
      </w:r>
      <w:r w:rsidR="005026F5">
        <w:rPr>
          <w:rFonts w:ascii="Georgia" w:hAnsi="Georgia"/>
          <w:bCs/>
          <w:lang w:val="id-ID"/>
        </w:rPr>
        <w:t>,</w:t>
      </w:r>
      <w:r w:rsidRPr="004E53C2">
        <w:rPr>
          <w:rFonts w:ascii="Georgia" w:hAnsi="Georgia"/>
          <w:bCs/>
        </w:rPr>
        <w:t xml:space="preserve"> dan juga berhubungan dengan reputasi dari perusahaan tersebut. </w:t>
      </w:r>
      <w:r w:rsidRPr="004E53C2">
        <w:rPr>
          <w:rFonts w:ascii="Georgia" w:hAnsi="Georgia"/>
          <w:bCs/>
          <w:i/>
        </w:rPr>
        <w:t>Sustainability management</w:t>
      </w:r>
      <w:r w:rsidRPr="004E53C2">
        <w:rPr>
          <w:rFonts w:ascii="Georgia" w:hAnsi="Georgia"/>
          <w:bCs/>
        </w:rPr>
        <w:t xml:space="preserve"> yakni </w:t>
      </w:r>
      <w:r w:rsidR="005026F5">
        <w:rPr>
          <w:rFonts w:ascii="Georgia" w:hAnsi="Georgia"/>
          <w:bCs/>
          <w:lang w:val="id-ID"/>
        </w:rPr>
        <w:t xml:space="preserve">ketika </w:t>
      </w:r>
      <w:r w:rsidRPr="004E53C2">
        <w:rPr>
          <w:rFonts w:ascii="Georgia" w:eastAsia="Times New Roman" w:hAnsi="Georgia"/>
          <w:i/>
        </w:rPr>
        <w:t>sustainability</w:t>
      </w:r>
      <w:r w:rsidRPr="004E53C2">
        <w:rPr>
          <w:rFonts w:ascii="Georgia" w:eastAsia="Times New Roman" w:hAnsi="Georgia"/>
          <w:lang w:val="id-ID"/>
        </w:rPr>
        <w:t xml:space="preserve"> telah menjadi prosedur yang </w:t>
      </w:r>
      <w:r w:rsidRPr="004E53C2">
        <w:rPr>
          <w:rFonts w:ascii="Georgia" w:eastAsia="Times New Roman" w:hAnsi="Georgia"/>
        </w:rPr>
        <w:t>melekat</w:t>
      </w:r>
      <w:r w:rsidRPr="004E53C2">
        <w:rPr>
          <w:rFonts w:ascii="Georgia" w:eastAsia="Times New Roman" w:hAnsi="Georgia"/>
          <w:lang w:val="id-ID"/>
        </w:rPr>
        <w:t xml:space="preserve"> </w:t>
      </w:r>
      <w:r w:rsidRPr="004E53C2">
        <w:rPr>
          <w:rFonts w:ascii="Georgia" w:eastAsia="Times New Roman" w:hAnsi="Georgia"/>
        </w:rPr>
        <w:t>pada perangkat, fungsi</w:t>
      </w:r>
      <w:r w:rsidR="005026F5">
        <w:rPr>
          <w:rFonts w:ascii="Georgia" w:eastAsia="Times New Roman" w:hAnsi="Georgia"/>
          <w:lang w:val="id-ID"/>
        </w:rPr>
        <w:t>,</w:t>
      </w:r>
      <w:r w:rsidRPr="004E53C2">
        <w:rPr>
          <w:rFonts w:ascii="Georgia" w:eastAsia="Times New Roman" w:hAnsi="Georgia"/>
        </w:rPr>
        <w:t xml:space="preserve"> dan</w:t>
      </w:r>
      <w:r w:rsidRPr="004E53C2">
        <w:rPr>
          <w:rFonts w:ascii="Georgia" w:eastAsia="Times New Roman" w:hAnsi="Georgia"/>
          <w:lang w:val="id-ID"/>
        </w:rPr>
        <w:t xml:space="preserve"> tujuan manajemen.</w:t>
      </w:r>
      <w:r w:rsidR="005026F5">
        <w:rPr>
          <w:rFonts w:ascii="Georgia" w:eastAsia="Times New Roman" w:hAnsi="Georgia"/>
          <w:lang w:val="id-ID"/>
        </w:rPr>
        <w:t xml:space="preserve"> Pada</w:t>
      </w:r>
      <w:r w:rsidRPr="004E53C2">
        <w:rPr>
          <w:rFonts w:ascii="Georgia" w:hAnsi="Georgia"/>
          <w:lang w:val="id-ID"/>
        </w:rPr>
        <w:t xml:space="preserve"> </w:t>
      </w:r>
      <w:r w:rsidRPr="004E53C2">
        <w:rPr>
          <w:rFonts w:ascii="Georgia" w:hAnsi="Georgia"/>
        </w:rPr>
        <w:t>perkembangannya</w:t>
      </w:r>
      <w:r w:rsidRPr="004E53C2">
        <w:rPr>
          <w:rFonts w:ascii="Georgia" w:hAnsi="Georgia"/>
          <w:lang w:val="id-ID"/>
        </w:rPr>
        <w:t xml:space="preserve">, </w:t>
      </w:r>
      <w:r w:rsidRPr="004E53C2">
        <w:rPr>
          <w:rFonts w:ascii="Georgia" w:hAnsi="Georgia"/>
        </w:rPr>
        <w:t>ini ditunjukkan oleh perusahaan</w:t>
      </w:r>
      <w:r w:rsidRPr="004E53C2">
        <w:rPr>
          <w:rFonts w:ascii="Georgia" w:hAnsi="Georgia"/>
          <w:lang w:val="id-ID"/>
        </w:rPr>
        <w:t xml:space="preserve"> </w:t>
      </w:r>
      <w:r w:rsidRPr="004E53C2">
        <w:rPr>
          <w:rFonts w:ascii="Georgia" w:hAnsi="Georgia"/>
        </w:rPr>
        <w:t xml:space="preserve">dengan memiliki </w:t>
      </w:r>
      <w:r w:rsidRPr="004E53C2">
        <w:rPr>
          <w:rFonts w:ascii="Georgia" w:hAnsi="Georgia"/>
          <w:lang w:val="id-ID"/>
        </w:rPr>
        <w:t xml:space="preserve">divisi </w:t>
      </w:r>
      <w:r w:rsidRPr="004E53C2">
        <w:rPr>
          <w:rFonts w:ascii="Georgia" w:hAnsi="Georgia"/>
        </w:rPr>
        <w:t>yang fokus</w:t>
      </w:r>
      <w:r w:rsidRPr="004E53C2">
        <w:rPr>
          <w:rFonts w:ascii="Georgia" w:hAnsi="Georgia"/>
          <w:lang w:val="id-ID"/>
        </w:rPr>
        <w:t xml:space="preserve"> untuk mengawasi dan menentukan hasil dari rencana bisnis </w:t>
      </w:r>
      <w:r w:rsidRPr="004E53C2">
        <w:rPr>
          <w:rFonts w:ascii="Georgia" w:hAnsi="Georgia"/>
        </w:rPr>
        <w:t>berkelanjutan</w:t>
      </w:r>
      <w:r w:rsidRPr="004E53C2">
        <w:rPr>
          <w:rFonts w:ascii="Georgia" w:hAnsi="Georgia"/>
          <w:lang w:val="id-ID"/>
        </w:rPr>
        <w:t xml:space="preserve">. </w:t>
      </w:r>
    </w:p>
    <w:p w:rsidR="009B0F3E" w:rsidRPr="004E53C2" w:rsidRDefault="009B0F3E" w:rsidP="005026F5">
      <w:pPr>
        <w:spacing w:after="0" w:line="240" w:lineRule="auto"/>
        <w:ind w:firstLine="720"/>
        <w:jc w:val="both"/>
        <w:rPr>
          <w:rFonts w:ascii="Georgia" w:hAnsi="Georgia"/>
        </w:rPr>
      </w:pPr>
      <w:r w:rsidRPr="004E53C2">
        <w:rPr>
          <w:rFonts w:ascii="Georgia" w:hAnsi="Georgia"/>
        </w:rPr>
        <w:t xml:space="preserve">Ketiga, kinerja perusahaan merupakan sesuatu yang dihasilkan oleh suatu perusahaan dalam periode tertentu dengan mengacu pada standar yang ditetapkan. Kinerja perusahaan ini akan mengacu pada 2 hal yakni kinerja ekonomi dan kinerja non-ekonomi yang mana keduanya saling berhubungan. </w:t>
      </w:r>
      <w:r w:rsidRPr="004E53C2">
        <w:rPr>
          <w:rFonts w:ascii="Georgia" w:hAnsi="Georgia"/>
          <w:bCs/>
        </w:rPr>
        <w:t>Kinerja keuangan sebagai bagian dari kinerja ekonomi merupakan prestasi keuangan yang dicapai perusahaan dalam periode tertentu (Gitosudarmo 1999). James</w:t>
      </w:r>
      <w:r w:rsidR="005026F5">
        <w:rPr>
          <w:rFonts w:ascii="Georgia" w:hAnsi="Georgia"/>
          <w:bCs/>
        </w:rPr>
        <w:t xml:space="preserve"> C. Van Horne </w:t>
      </w:r>
      <w:r w:rsidR="005026F5">
        <w:rPr>
          <w:rFonts w:ascii="Georgia" w:hAnsi="Georgia"/>
          <w:bCs/>
        </w:rPr>
        <w:lastRenderedPageBreak/>
        <w:t xml:space="preserve">menyatakan bahwa </w:t>
      </w:r>
      <w:r w:rsidRPr="004E53C2">
        <w:rPr>
          <w:rFonts w:ascii="Georgia" w:hAnsi="Georgia"/>
          <w:bCs/>
        </w:rPr>
        <w:t>kinerja keuangan merupa</w:t>
      </w:r>
      <w:r w:rsidR="005026F5">
        <w:rPr>
          <w:rFonts w:ascii="Georgia" w:hAnsi="Georgia"/>
          <w:bCs/>
        </w:rPr>
        <w:t>kan ukuran prestasi perusahaan</w:t>
      </w:r>
      <w:r w:rsidR="005026F5">
        <w:rPr>
          <w:rFonts w:ascii="Georgia" w:hAnsi="Georgia"/>
          <w:bCs/>
          <w:lang w:val="id-ID"/>
        </w:rPr>
        <w:t xml:space="preserve"> </w:t>
      </w:r>
      <w:r w:rsidRPr="004E53C2">
        <w:rPr>
          <w:rFonts w:ascii="Georgia" w:hAnsi="Georgia"/>
          <w:bCs/>
        </w:rPr>
        <w:t>di</w:t>
      </w:r>
      <w:r w:rsidR="005026F5">
        <w:rPr>
          <w:rFonts w:ascii="Georgia" w:hAnsi="Georgia"/>
          <w:bCs/>
          <w:lang w:val="id-ID"/>
        </w:rPr>
        <w:t xml:space="preserve"> </w:t>
      </w:r>
      <w:r w:rsidRPr="004E53C2">
        <w:rPr>
          <w:rFonts w:ascii="Georgia" w:hAnsi="Georgia"/>
          <w:bCs/>
        </w:rPr>
        <w:t>mana keuntungan merupakan salah satu alat yang digunakan oleh para manajer untuk mengetahui kinerja keuangan tersebut</w:t>
      </w:r>
      <w:r w:rsidR="005026F5">
        <w:rPr>
          <w:rFonts w:ascii="Georgia" w:hAnsi="Georgia"/>
          <w:bCs/>
          <w:lang w:val="id-ID"/>
        </w:rPr>
        <w:t xml:space="preserve"> </w:t>
      </w:r>
      <w:r w:rsidRPr="004E53C2">
        <w:rPr>
          <w:rFonts w:ascii="Georgia" w:hAnsi="Georgia"/>
          <w:bCs/>
        </w:rPr>
        <w:t>(dalam Gitosudarmo 1999).</w:t>
      </w:r>
      <w:r w:rsidRPr="004E53C2">
        <w:rPr>
          <w:rFonts w:ascii="Georgia" w:hAnsi="Georgia"/>
        </w:rPr>
        <w:t xml:space="preserve"> Kinerja ekonomi umumnya</w:t>
      </w:r>
      <w:r w:rsidRPr="004E53C2">
        <w:rPr>
          <w:rFonts w:ascii="Georgia" w:hAnsi="Georgia"/>
          <w:lang w:val="id-ID"/>
        </w:rPr>
        <w:t xml:space="preserve"> diukur d</w:t>
      </w:r>
      <w:r w:rsidRPr="004E53C2">
        <w:rPr>
          <w:rFonts w:ascii="Georgia" w:hAnsi="Georgia"/>
        </w:rPr>
        <w:t>ari</w:t>
      </w:r>
      <w:r w:rsidRPr="004E53C2">
        <w:rPr>
          <w:rFonts w:ascii="Georgia" w:hAnsi="Georgia"/>
          <w:lang w:val="id-ID"/>
        </w:rPr>
        <w:t xml:space="preserve"> kinerja pasar saham</w:t>
      </w:r>
      <w:r w:rsidRPr="004E53C2">
        <w:rPr>
          <w:rFonts w:ascii="Georgia" w:hAnsi="Georgia"/>
        </w:rPr>
        <w:t>, pendapatan</w:t>
      </w:r>
      <w:r w:rsidR="005026F5">
        <w:rPr>
          <w:rFonts w:ascii="Georgia" w:hAnsi="Georgia"/>
          <w:lang w:val="id-ID"/>
        </w:rPr>
        <w:t>,</w:t>
      </w:r>
      <w:r w:rsidRPr="004E53C2">
        <w:rPr>
          <w:rFonts w:ascii="Georgia" w:hAnsi="Georgia"/>
        </w:rPr>
        <w:t xml:space="preserve"> dan keuntungan perusahaan (</w:t>
      </w:r>
      <w:r w:rsidRPr="004E53C2">
        <w:rPr>
          <w:rFonts w:ascii="Georgia" w:hAnsi="Georgia"/>
          <w:i/>
        </w:rPr>
        <w:t>profit</w:t>
      </w:r>
      <w:r w:rsidRPr="004E53C2">
        <w:rPr>
          <w:rFonts w:ascii="Georgia" w:hAnsi="Georgia"/>
        </w:rPr>
        <w:t>)</w:t>
      </w:r>
      <w:r w:rsidRPr="004E53C2">
        <w:rPr>
          <w:rFonts w:ascii="Georgia" w:hAnsi="Georgia"/>
          <w:lang w:val="id-ID"/>
        </w:rPr>
        <w:t xml:space="preserve">. </w:t>
      </w:r>
      <w:r w:rsidRPr="004E53C2">
        <w:rPr>
          <w:rFonts w:ascii="Georgia" w:hAnsi="Georgia"/>
        </w:rPr>
        <w:t xml:space="preserve">Sedangkan kinerja non-ekonomi yang berkaitan dengan komitmen terhadap lingkungan sosial dapat diamati dari </w:t>
      </w:r>
      <w:r w:rsidRPr="004E53C2">
        <w:rPr>
          <w:rFonts w:ascii="Georgia" w:hAnsi="Georgia"/>
          <w:lang w:val="id-ID"/>
        </w:rPr>
        <w:t xml:space="preserve">penghargaan prestasi </w:t>
      </w:r>
      <w:r w:rsidRPr="004E53C2">
        <w:rPr>
          <w:rFonts w:ascii="Georgia" w:hAnsi="Georgia"/>
        </w:rPr>
        <w:t xml:space="preserve">bidang </w:t>
      </w:r>
      <w:r w:rsidRPr="004E53C2">
        <w:rPr>
          <w:rFonts w:ascii="Georgia" w:hAnsi="Georgia"/>
          <w:lang w:val="id-ID"/>
        </w:rPr>
        <w:t xml:space="preserve">lingkungan </w:t>
      </w:r>
      <w:r w:rsidRPr="004E53C2">
        <w:rPr>
          <w:rFonts w:ascii="Georgia" w:hAnsi="Georgia"/>
        </w:rPr>
        <w:t xml:space="preserve">dan sosial yang diterima </w:t>
      </w:r>
      <w:r w:rsidR="005026F5">
        <w:rPr>
          <w:rFonts w:ascii="Georgia" w:hAnsi="Georgia"/>
          <w:lang w:val="id-ID"/>
        </w:rPr>
        <w:t xml:space="preserve">oleh </w:t>
      </w:r>
      <w:r w:rsidRPr="004E53C2">
        <w:rPr>
          <w:rFonts w:ascii="Georgia" w:hAnsi="Georgia"/>
        </w:rPr>
        <w:t>perusahaan (</w:t>
      </w:r>
      <w:r w:rsidRPr="004E53C2">
        <w:rPr>
          <w:rFonts w:ascii="Georgia" w:hAnsi="Georgia"/>
          <w:bCs/>
        </w:rPr>
        <w:t>Klassen  dan McLaughlin 1996)</w:t>
      </w:r>
      <w:r w:rsidRPr="004E53C2">
        <w:rPr>
          <w:rFonts w:ascii="Georgia" w:hAnsi="Georgia"/>
        </w:rPr>
        <w:t>.</w:t>
      </w:r>
    </w:p>
    <w:p w:rsidR="009B0F3E" w:rsidRDefault="009B0F3E" w:rsidP="004E53C2">
      <w:pPr>
        <w:tabs>
          <w:tab w:val="left" w:pos="4320"/>
        </w:tabs>
        <w:spacing w:after="0" w:line="240" w:lineRule="auto"/>
        <w:ind w:firstLine="720"/>
        <w:jc w:val="both"/>
        <w:rPr>
          <w:rFonts w:ascii="Georgia" w:hAnsi="Georgia"/>
          <w:lang w:val="id-ID"/>
        </w:rPr>
      </w:pPr>
    </w:p>
    <w:p w:rsidR="005026F5" w:rsidRPr="005026F5" w:rsidRDefault="005026F5" w:rsidP="004E53C2">
      <w:pPr>
        <w:tabs>
          <w:tab w:val="left" w:pos="4320"/>
        </w:tabs>
        <w:spacing w:after="0" w:line="240" w:lineRule="auto"/>
        <w:ind w:firstLine="720"/>
        <w:jc w:val="both"/>
        <w:rPr>
          <w:rFonts w:ascii="Georgia" w:hAnsi="Georgia"/>
          <w:lang w:val="id-ID"/>
        </w:rPr>
      </w:pPr>
    </w:p>
    <w:p w:rsidR="009B0F3E" w:rsidRDefault="009B0F3E" w:rsidP="004E53C2">
      <w:pPr>
        <w:spacing w:after="0" w:line="240" w:lineRule="auto"/>
        <w:jc w:val="center"/>
        <w:rPr>
          <w:rFonts w:ascii="Georgia" w:hAnsi="Georgia"/>
          <w:b/>
          <w:lang w:val="id-ID"/>
        </w:rPr>
      </w:pPr>
      <w:r w:rsidRPr="004E53C2">
        <w:rPr>
          <w:rFonts w:ascii="Georgia" w:hAnsi="Georgia"/>
          <w:b/>
        </w:rPr>
        <w:t>Alasan dan Motif L’Oreal Mengakuisisi The Body Shop</w:t>
      </w:r>
    </w:p>
    <w:p w:rsidR="005026F5" w:rsidRPr="005026F5" w:rsidRDefault="005026F5" w:rsidP="004E53C2">
      <w:pPr>
        <w:spacing w:after="0" w:line="240" w:lineRule="auto"/>
        <w:jc w:val="center"/>
        <w:rPr>
          <w:rFonts w:ascii="Georgia" w:hAnsi="Georgia"/>
          <w:b/>
          <w:lang w:val="id-ID"/>
        </w:rPr>
      </w:pPr>
    </w:p>
    <w:p w:rsidR="009B0F3E" w:rsidRPr="004E53C2" w:rsidRDefault="009B0F3E" w:rsidP="004E53C2">
      <w:pPr>
        <w:tabs>
          <w:tab w:val="left" w:pos="0"/>
        </w:tabs>
        <w:spacing w:after="0" w:line="240" w:lineRule="auto"/>
        <w:jc w:val="both"/>
        <w:rPr>
          <w:rFonts w:ascii="Georgia" w:hAnsi="Georgia"/>
        </w:rPr>
      </w:pPr>
      <w:r w:rsidRPr="004E53C2">
        <w:rPr>
          <w:rFonts w:ascii="Georgia" w:hAnsi="Georgia"/>
        </w:rPr>
        <w:tab/>
        <w:t>Akuisis</w:t>
      </w:r>
      <w:r w:rsidR="005026F5">
        <w:rPr>
          <w:rFonts w:ascii="Georgia" w:hAnsi="Georgia"/>
        </w:rPr>
        <w:t>i TBS oleh L’Oreal juga di</w:t>
      </w:r>
      <w:r w:rsidR="005026F5">
        <w:rPr>
          <w:rFonts w:ascii="Georgia" w:hAnsi="Georgia"/>
          <w:lang w:val="id-ID"/>
        </w:rPr>
        <w:t>sebab</w:t>
      </w:r>
      <w:r w:rsidRPr="004E53C2">
        <w:rPr>
          <w:rFonts w:ascii="Georgia" w:hAnsi="Georgia"/>
        </w:rPr>
        <w:t xml:space="preserve">kan prinsip </w:t>
      </w:r>
      <w:r w:rsidRPr="004E53C2">
        <w:rPr>
          <w:rFonts w:ascii="Georgia" w:hAnsi="Georgia"/>
          <w:i/>
        </w:rPr>
        <w:t>sustainability</w:t>
      </w:r>
      <w:r w:rsidRPr="004E53C2">
        <w:rPr>
          <w:rFonts w:ascii="Georgia" w:hAnsi="Georgia"/>
        </w:rPr>
        <w:t xml:space="preserve"> dalam strategi bisnis TBS. Melalui akuisisi TBS ini, L’Oreal belajar </w:t>
      </w:r>
      <w:r w:rsidR="00301348">
        <w:rPr>
          <w:rFonts w:ascii="Georgia" w:hAnsi="Georgia"/>
          <w:lang w:val="id-ID"/>
        </w:rPr>
        <w:t>berbagai</w:t>
      </w:r>
      <w:r w:rsidRPr="004E53C2">
        <w:rPr>
          <w:rFonts w:ascii="Georgia" w:hAnsi="Georgia"/>
          <w:lang w:val="id-ID"/>
        </w:rPr>
        <w:t xml:space="preserve"> </w:t>
      </w:r>
      <w:r w:rsidR="00301348">
        <w:rPr>
          <w:rFonts w:ascii="Georgia" w:hAnsi="Georgia"/>
          <w:lang w:val="id-ID"/>
        </w:rPr>
        <w:t>cara</w:t>
      </w:r>
      <w:r w:rsidRPr="004E53C2">
        <w:rPr>
          <w:rFonts w:ascii="Georgia" w:hAnsi="Georgia"/>
          <w:lang w:val="id-ID"/>
        </w:rPr>
        <w:t xml:space="preserve"> terbaik </w:t>
      </w:r>
      <w:r w:rsidR="00301348">
        <w:rPr>
          <w:rFonts w:ascii="Georgia" w:hAnsi="Georgia"/>
          <w:lang w:val="id-ID"/>
        </w:rPr>
        <w:t>dalam penanganan</w:t>
      </w:r>
      <w:r w:rsidRPr="004E53C2">
        <w:rPr>
          <w:rFonts w:ascii="Georgia" w:hAnsi="Georgia"/>
          <w:lang w:val="id-ID"/>
        </w:rPr>
        <w:t xml:space="preserve"> masalah karyawan, pengembangan produk dan </w:t>
      </w:r>
      <w:r w:rsidRPr="004E53C2">
        <w:rPr>
          <w:rFonts w:ascii="Georgia" w:hAnsi="Georgia"/>
        </w:rPr>
        <w:t>sumber bahan</w:t>
      </w:r>
      <w:r w:rsidR="00301348">
        <w:rPr>
          <w:rFonts w:ascii="Georgia" w:hAnsi="Georgia"/>
          <w:lang w:val="id-ID"/>
        </w:rPr>
        <w:t xml:space="preserve"> baku</w:t>
      </w:r>
      <w:r w:rsidRPr="004E53C2">
        <w:rPr>
          <w:rFonts w:ascii="Georgia" w:hAnsi="Georgia"/>
          <w:lang w:val="id-ID"/>
        </w:rPr>
        <w:t xml:space="preserve">, </w:t>
      </w:r>
      <w:r w:rsidR="00301348">
        <w:rPr>
          <w:rFonts w:ascii="Georgia" w:hAnsi="Georgia"/>
          <w:lang w:val="id-ID"/>
        </w:rPr>
        <w:t xml:space="preserve">di mana untuk </w:t>
      </w:r>
      <w:r w:rsidRPr="004E53C2">
        <w:rPr>
          <w:rFonts w:ascii="Georgia" w:hAnsi="Georgia"/>
          <w:lang w:val="id-ID"/>
        </w:rPr>
        <w:t>kebijakan dasar d</w:t>
      </w:r>
      <w:r w:rsidR="00301348">
        <w:rPr>
          <w:rFonts w:ascii="Georgia" w:hAnsi="Georgia"/>
          <w:lang w:val="id-ID"/>
        </w:rPr>
        <w:t xml:space="preserve">an praktek </w:t>
      </w:r>
      <w:r w:rsidRPr="004E53C2">
        <w:rPr>
          <w:rFonts w:ascii="Georgia" w:hAnsi="Georgia"/>
          <w:lang w:val="id-ID"/>
        </w:rPr>
        <w:t xml:space="preserve">tidak berubah dan </w:t>
      </w:r>
      <w:r w:rsidRPr="004E53C2">
        <w:rPr>
          <w:rFonts w:ascii="Georgia" w:hAnsi="Georgia"/>
        </w:rPr>
        <w:t>masing-masing</w:t>
      </w:r>
      <w:r w:rsidR="005026F5">
        <w:rPr>
          <w:rFonts w:ascii="Georgia" w:hAnsi="Georgia"/>
          <w:lang w:val="id-ID"/>
        </w:rPr>
        <w:t xml:space="preserve"> mem</w:t>
      </w:r>
      <w:r w:rsidRPr="004E53C2">
        <w:rPr>
          <w:rFonts w:ascii="Georgia" w:hAnsi="Georgia"/>
          <w:lang w:val="id-ID"/>
        </w:rPr>
        <w:t>ertahankan strategi dan rencana aksi</w:t>
      </w:r>
      <w:r w:rsidRPr="004E53C2">
        <w:rPr>
          <w:rFonts w:ascii="Georgia" w:hAnsi="Georgia"/>
        </w:rPr>
        <w:t xml:space="preserve"> yang terpisah</w:t>
      </w:r>
      <w:r w:rsidRPr="004E53C2">
        <w:rPr>
          <w:rFonts w:ascii="Georgia" w:hAnsi="Georgia"/>
          <w:lang w:val="id-ID"/>
        </w:rPr>
        <w:t>.</w:t>
      </w:r>
      <w:r w:rsidRPr="004E53C2">
        <w:rPr>
          <w:rFonts w:ascii="Georgia" w:hAnsi="Georgia"/>
          <w:bCs/>
          <w:lang w:val="id-ID"/>
        </w:rPr>
        <w:t xml:space="preserve"> </w:t>
      </w:r>
      <w:r w:rsidRPr="004E53C2">
        <w:rPr>
          <w:rFonts w:ascii="Georgia" w:hAnsi="Georgia"/>
          <w:bCs/>
        </w:rPr>
        <w:t xml:space="preserve">Anita </w:t>
      </w:r>
      <w:r w:rsidRPr="004E53C2">
        <w:rPr>
          <w:rFonts w:ascii="Georgia" w:hAnsi="Georgia"/>
          <w:lang w:val="id-ID"/>
        </w:rPr>
        <w:t xml:space="preserve">Roddick </w:t>
      </w:r>
      <w:r w:rsidR="005026F5">
        <w:rPr>
          <w:rFonts w:ascii="Georgia" w:hAnsi="Georgia"/>
          <w:lang w:val="id-ID"/>
        </w:rPr>
        <w:t xml:space="preserve">pun </w:t>
      </w:r>
      <w:r w:rsidRPr="004E53C2">
        <w:rPr>
          <w:rFonts w:ascii="Georgia" w:hAnsi="Georgia"/>
        </w:rPr>
        <w:t>membenarkan bahwa</w:t>
      </w:r>
      <w:r w:rsidRPr="004E53C2">
        <w:rPr>
          <w:rFonts w:ascii="Georgia" w:hAnsi="Georgia"/>
          <w:lang w:val="id-ID"/>
        </w:rPr>
        <w:t xml:space="preserve"> kesepakatan </w:t>
      </w:r>
      <w:r w:rsidRPr="004E53C2">
        <w:rPr>
          <w:rFonts w:ascii="Georgia" w:hAnsi="Georgia"/>
        </w:rPr>
        <w:t xml:space="preserve">terjadi karena </w:t>
      </w:r>
      <w:r w:rsidRPr="004E53C2">
        <w:rPr>
          <w:rFonts w:ascii="Georgia" w:hAnsi="Georgia"/>
          <w:lang w:val="id-ID"/>
        </w:rPr>
        <w:t xml:space="preserve">L'Oréal ingin belajar dari komitmen </w:t>
      </w:r>
      <w:r w:rsidRPr="004E53C2">
        <w:rPr>
          <w:rFonts w:ascii="Georgia" w:hAnsi="Georgia"/>
        </w:rPr>
        <w:t>TBS</w:t>
      </w:r>
      <w:r w:rsidRPr="004E53C2">
        <w:rPr>
          <w:rFonts w:ascii="Georgia" w:hAnsi="Georgia"/>
          <w:lang w:val="id-ID"/>
        </w:rPr>
        <w:t xml:space="preserve"> terhadap lingkungan dan hak asasi manusia dalam bisnis</w:t>
      </w:r>
      <w:r w:rsidRPr="004E53C2">
        <w:rPr>
          <w:rFonts w:ascii="Georgia" w:hAnsi="Georgia"/>
        </w:rPr>
        <w:t xml:space="preserve"> (Cornellisen 2008).</w:t>
      </w:r>
      <w:r w:rsidRPr="004E53C2">
        <w:rPr>
          <w:rFonts w:ascii="Georgia" w:hAnsi="Georgia"/>
          <w:lang w:val="id-ID"/>
        </w:rPr>
        <w:t xml:space="preserve"> L'Oreal</w:t>
      </w:r>
      <w:r w:rsidR="00301348">
        <w:rPr>
          <w:rFonts w:ascii="Georgia" w:hAnsi="Georgia"/>
        </w:rPr>
        <w:t xml:space="preserve"> </w:t>
      </w:r>
      <w:r w:rsidR="00301348">
        <w:rPr>
          <w:rFonts w:ascii="Georgia" w:hAnsi="Georgia"/>
          <w:lang w:val="id-ID"/>
        </w:rPr>
        <w:t>pun</w:t>
      </w:r>
      <w:r w:rsidRPr="004E53C2">
        <w:rPr>
          <w:rFonts w:ascii="Georgia" w:hAnsi="Georgia"/>
        </w:rPr>
        <w:t xml:space="preserve"> ingin belajar tentang </w:t>
      </w:r>
      <w:r w:rsidRPr="004E53C2">
        <w:rPr>
          <w:rFonts w:ascii="Georgia" w:hAnsi="Georgia"/>
          <w:i/>
        </w:rPr>
        <w:t>community trade</w:t>
      </w:r>
      <w:r w:rsidRPr="004E53C2">
        <w:rPr>
          <w:rFonts w:ascii="Georgia" w:hAnsi="Georgia"/>
        </w:rPr>
        <w:t xml:space="preserve"> dari TBS karena ini adalah cara terbaik untuk mengentaskan kemiskinan di dunia (Ethical Corporation 2006). </w:t>
      </w:r>
      <w:r w:rsidR="005026F5">
        <w:rPr>
          <w:rFonts w:ascii="Georgia" w:hAnsi="Georgia"/>
          <w:lang w:val="id-ID"/>
        </w:rPr>
        <w:t>Oleh karena itu,</w:t>
      </w:r>
      <w:r w:rsidRPr="004E53C2">
        <w:rPr>
          <w:rFonts w:ascii="Georgia" w:hAnsi="Georgia"/>
        </w:rPr>
        <w:t xml:space="preserve"> Roddick tidak melihat akuisisi ini sebagai </w:t>
      </w:r>
      <w:r w:rsidR="005026F5">
        <w:rPr>
          <w:rFonts w:ascii="Georgia" w:hAnsi="Georgia"/>
          <w:lang w:val="id-ID"/>
        </w:rPr>
        <w:t xml:space="preserve">tindakan </w:t>
      </w:r>
      <w:r w:rsidRPr="004E53C2">
        <w:rPr>
          <w:rFonts w:ascii="Georgia" w:hAnsi="Georgia"/>
        </w:rPr>
        <w:t>menjual nilai-nilai TBS ke L’Oreal tetapi lebih k</w:t>
      </w:r>
      <w:r w:rsidR="00301348">
        <w:rPr>
          <w:rFonts w:ascii="Georgia" w:hAnsi="Georgia"/>
        </w:rPr>
        <w:t>e menularkan nilai</w:t>
      </w:r>
      <w:r w:rsidR="00301348">
        <w:rPr>
          <w:rFonts w:ascii="Georgia" w:hAnsi="Georgia"/>
          <w:lang w:val="id-ID"/>
        </w:rPr>
        <w:t xml:space="preserve"> </w:t>
      </w:r>
      <w:r w:rsidR="00301348">
        <w:rPr>
          <w:rFonts w:ascii="Georgia" w:hAnsi="Georgia"/>
        </w:rPr>
        <w:t xml:space="preserve">dan etika yang diusung </w:t>
      </w:r>
      <w:r w:rsidR="00301348">
        <w:rPr>
          <w:rFonts w:ascii="Georgia" w:hAnsi="Georgia"/>
          <w:lang w:val="id-ID"/>
        </w:rPr>
        <w:t>itu</w:t>
      </w:r>
      <w:r w:rsidRPr="004E53C2">
        <w:rPr>
          <w:rFonts w:ascii="Georgia" w:hAnsi="Georgia"/>
        </w:rPr>
        <w:t xml:space="preserve"> karena L’Oreal ingin</w:t>
      </w:r>
      <w:r w:rsidR="00301348">
        <w:rPr>
          <w:rFonts w:ascii="Georgia" w:hAnsi="Georgia"/>
          <w:lang w:val="id-ID"/>
        </w:rPr>
        <w:t xml:space="preserve"> belajar dan</w:t>
      </w:r>
      <w:r w:rsidRPr="004E53C2">
        <w:rPr>
          <w:rFonts w:ascii="Georgia" w:hAnsi="Georgia"/>
        </w:rPr>
        <w:t xml:space="preserve"> menjadi bagian dari TBS. </w:t>
      </w:r>
    </w:p>
    <w:p w:rsidR="009B0F3E" w:rsidRPr="00AD595C" w:rsidRDefault="009B0F3E" w:rsidP="004E53C2">
      <w:pPr>
        <w:tabs>
          <w:tab w:val="left" w:pos="0"/>
        </w:tabs>
        <w:spacing w:after="0" w:line="240" w:lineRule="auto"/>
        <w:jc w:val="both"/>
        <w:rPr>
          <w:rFonts w:ascii="Georgia" w:hAnsi="Georgia"/>
          <w:bCs/>
        </w:rPr>
      </w:pPr>
      <w:r w:rsidRPr="004E53C2">
        <w:rPr>
          <w:rFonts w:ascii="Georgia" w:hAnsi="Georgia"/>
        </w:rPr>
        <w:tab/>
      </w:r>
      <w:r w:rsidR="005026F5">
        <w:rPr>
          <w:rFonts w:ascii="Georgia" w:hAnsi="Georgia"/>
          <w:lang w:val="id-ID"/>
        </w:rPr>
        <w:t>Hasilnya, p</w:t>
      </w:r>
      <w:r w:rsidRPr="004E53C2">
        <w:rPr>
          <w:rFonts w:ascii="Georgia" w:hAnsi="Georgia"/>
        </w:rPr>
        <w:t>asca akuisisi di</w:t>
      </w:r>
      <w:r w:rsidR="005026F5">
        <w:rPr>
          <w:rFonts w:ascii="Georgia" w:hAnsi="Georgia"/>
          <w:lang w:val="id-ID"/>
        </w:rPr>
        <w:t xml:space="preserve"> </w:t>
      </w:r>
      <w:r w:rsidRPr="004E53C2">
        <w:rPr>
          <w:rFonts w:ascii="Georgia" w:hAnsi="Georgia"/>
        </w:rPr>
        <w:t>bawah naungan</w:t>
      </w:r>
      <w:r w:rsidRPr="004E53C2">
        <w:rPr>
          <w:rFonts w:ascii="Georgia" w:hAnsi="Georgia"/>
          <w:lang w:val="id-ID"/>
        </w:rPr>
        <w:t xml:space="preserve"> L'Oreal</w:t>
      </w:r>
      <w:r w:rsidRPr="004E53C2">
        <w:rPr>
          <w:rFonts w:ascii="Georgia" w:hAnsi="Georgia"/>
        </w:rPr>
        <w:t xml:space="preserve"> sebagai perusahaan induk</w:t>
      </w:r>
      <w:r w:rsidRPr="004E53C2">
        <w:rPr>
          <w:rFonts w:ascii="Georgia" w:hAnsi="Georgia"/>
          <w:lang w:val="id-ID"/>
        </w:rPr>
        <w:t xml:space="preserve">, TBS </w:t>
      </w:r>
      <w:r w:rsidRPr="004E53C2">
        <w:rPr>
          <w:rFonts w:ascii="Georgia" w:hAnsi="Georgia"/>
        </w:rPr>
        <w:t xml:space="preserve">tetap mengusung nilai-nilai uniknya. </w:t>
      </w:r>
      <w:r w:rsidRPr="004E53C2">
        <w:rPr>
          <w:rFonts w:ascii="Georgia" w:hAnsi="Georgia"/>
          <w:bCs/>
          <w:lang w:val="id-ID"/>
        </w:rPr>
        <w:t xml:space="preserve">L'Oréal </w:t>
      </w:r>
      <w:r w:rsidR="005026F5">
        <w:rPr>
          <w:rFonts w:ascii="Georgia" w:hAnsi="Georgia"/>
          <w:bCs/>
          <w:lang w:val="id-ID"/>
        </w:rPr>
        <w:t xml:space="preserve">pun </w:t>
      </w:r>
      <w:r w:rsidRPr="004E53C2">
        <w:rPr>
          <w:rFonts w:ascii="Georgia" w:hAnsi="Georgia"/>
          <w:bCs/>
        </w:rPr>
        <w:t xml:space="preserve">tetap </w:t>
      </w:r>
      <w:r w:rsidRPr="004E53C2">
        <w:rPr>
          <w:rFonts w:ascii="Georgia" w:hAnsi="Georgia"/>
          <w:bCs/>
          <w:lang w:val="id-ID"/>
        </w:rPr>
        <w:t xml:space="preserve">menempatkan TBS </w:t>
      </w:r>
      <w:r w:rsidRPr="004E53C2">
        <w:rPr>
          <w:rFonts w:ascii="Georgia" w:hAnsi="Georgia"/>
          <w:bCs/>
        </w:rPr>
        <w:t xml:space="preserve">untuk </w:t>
      </w:r>
      <w:r w:rsidRPr="004E53C2">
        <w:rPr>
          <w:rFonts w:ascii="Georgia" w:hAnsi="Georgia"/>
          <w:bCs/>
          <w:lang w:val="id-ID"/>
        </w:rPr>
        <w:t xml:space="preserve">menjadi bisnis yang berkelanjutan dan etis, dan </w:t>
      </w:r>
      <w:r w:rsidRPr="004E53C2">
        <w:rPr>
          <w:rFonts w:ascii="Georgia" w:hAnsi="Georgia"/>
          <w:bCs/>
        </w:rPr>
        <w:t xml:space="preserve">L’Oreal </w:t>
      </w:r>
      <w:r w:rsidRPr="004E53C2">
        <w:rPr>
          <w:rFonts w:ascii="Georgia" w:hAnsi="Georgia"/>
          <w:bCs/>
          <w:lang w:val="id-ID"/>
        </w:rPr>
        <w:t xml:space="preserve">berniat </w:t>
      </w:r>
      <w:r w:rsidRPr="004E53C2">
        <w:rPr>
          <w:rFonts w:ascii="Georgia" w:hAnsi="Georgia"/>
          <w:bCs/>
        </w:rPr>
        <w:t>men</w:t>
      </w:r>
      <w:r w:rsidRPr="004E53C2">
        <w:rPr>
          <w:rFonts w:ascii="Georgia" w:hAnsi="Georgia"/>
          <w:bCs/>
          <w:lang w:val="id-ID"/>
        </w:rPr>
        <w:t>dekat</w:t>
      </w:r>
      <w:r w:rsidRPr="004E53C2">
        <w:rPr>
          <w:rFonts w:ascii="Georgia" w:hAnsi="Georgia"/>
          <w:bCs/>
        </w:rPr>
        <w:t xml:space="preserve">kannya melalui </w:t>
      </w:r>
      <w:r w:rsidRPr="004E53C2">
        <w:rPr>
          <w:rFonts w:ascii="Georgia" w:hAnsi="Georgia"/>
          <w:bCs/>
          <w:lang w:val="id-ID"/>
        </w:rPr>
        <w:t xml:space="preserve">kerjasama </w:t>
      </w:r>
      <w:r w:rsidRPr="004E53C2">
        <w:rPr>
          <w:rFonts w:ascii="Georgia" w:hAnsi="Georgia"/>
          <w:bCs/>
        </w:rPr>
        <w:t>di</w:t>
      </w:r>
      <w:r w:rsidR="005026F5">
        <w:rPr>
          <w:rFonts w:ascii="Georgia" w:hAnsi="Georgia"/>
          <w:bCs/>
          <w:lang w:val="id-ID"/>
        </w:rPr>
        <w:t xml:space="preserve"> </w:t>
      </w:r>
      <w:r w:rsidRPr="004E53C2">
        <w:rPr>
          <w:rFonts w:ascii="Georgia" w:hAnsi="Georgia"/>
          <w:bCs/>
        </w:rPr>
        <w:t xml:space="preserve">antara perusahaan untuk </w:t>
      </w:r>
      <w:r w:rsidRPr="004E53C2">
        <w:rPr>
          <w:rFonts w:ascii="Georgia" w:hAnsi="Georgia"/>
          <w:bCs/>
          <w:lang w:val="id-ID"/>
        </w:rPr>
        <w:t xml:space="preserve">menghasilkan praktek terbaik dan kesempatan untuk meningkatkan </w:t>
      </w:r>
      <w:r w:rsidRPr="004E53C2">
        <w:rPr>
          <w:rFonts w:ascii="Georgia" w:hAnsi="Georgia"/>
          <w:bCs/>
        </w:rPr>
        <w:t xml:space="preserve">kinerja </w:t>
      </w:r>
      <w:r w:rsidRPr="004E53C2">
        <w:rPr>
          <w:rFonts w:ascii="Georgia" w:hAnsi="Georgia"/>
          <w:bCs/>
          <w:lang w:val="id-ID"/>
        </w:rPr>
        <w:t xml:space="preserve">keberlanjutan </w:t>
      </w:r>
      <w:r w:rsidRPr="004E53C2">
        <w:rPr>
          <w:rFonts w:ascii="Georgia" w:hAnsi="Georgia"/>
          <w:bCs/>
        </w:rPr>
        <w:t>L’Oreal</w:t>
      </w:r>
      <w:r w:rsidRPr="004E53C2">
        <w:rPr>
          <w:rFonts w:ascii="Georgia" w:hAnsi="Georgia"/>
          <w:bCs/>
          <w:lang w:val="id-ID"/>
        </w:rPr>
        <w:t>.</w:t>
      </w:r>
      <w:r w:rsidR="00AD595C">
        <w:rPr>
          <w:rFonts w:ascii="Georgia" w:hAnsi="Georgia"/>
          <w:bCs/>
          <w:lang w:val="id-ID"/>
        </w:rPr>
        <w:t xml:space="preserve"> </w:t>
      </w:r>
      <w:r w:rsidRPr="004E53C2">
        <w:rPr>
          <w:rFonts w:ascii="Georgia" w:hAnsi="Georgia"/>
        </w:rPr>
        <w:t>Pasca akusisi, manajemen</w:t>
      </w:r>
      <w:r w:rsidR="00AD595C">
        <w:rPr>
          <w:rFonts w:ascii="Georgia" w:hAnsi="Georgia"/>
          <w:lang w:val="id-ID"/>
        </w:rPr>
        <w:t xml:space="preserve"> </w:t>
      </w:r>
      <w:r w:rsidRPr="004E53C2">
        <w:rPr>
          <w:rFonts w:ascii="Georgia" w:hAnsi="Georgia"/>
        </w:rPr>
        <w:t>pun tetap sama seperti seb</w:t>
      </w:r>
      <w:r w:rsidR="00AD595C">
        <w:rPr>
          <w:rFonts w:ascii="Georgia" w:hAnsi="Georgia"/>
        </w:rPr>
        <w:t>elum</w:t>
      </w:r>
      <w:r w:rsidR="00AD595C">
        <w:rPr>
          <w:rFonts w:ascii="Georgia" w:hAnsi="Georgia"/>
          <w:lang w:val="id-ID"/>
        </w:rPr>
        <w:t>nya dengan</w:t>
      </w:r>
      <w:r w:rsidRPr="004E53C2">
        <w:rPr>
          <w:rFonts w:ascii="Georgia" w:hAnsi="Georgia"/>
        </w:rPr>
        <w:t xml:space="preserve"> </w:t>
      </w:r>
      <w:r w:rsidRPr="004E53C2">
        <w:rPr>
          <w:rFonts w:ascii="Georgia" w:hAnsi="Georgia"/>
          <w:i/>
        </w:rPr>
        <w:t>Values report</w:t>
      </w:r>
      <w:r w:rsidRPr="004E53C2">
        <w:rPr>
          <w:rFonts w:ascii="Georgia" w:hAnsi="Georgia"/>
        </w:rPr>
        <w:t xml:space="preserve"> </w:t>
      </w:r>
      <w:r w:rsidR="00AD595C">
        <w:rPr>
          <w:rFonts w:ascii="Georgia" w:hAnsi="Georgia"/>
          <w:lang w:val="id-ID"/>
        </w:rPr>
        <w:t xml:space="preserve">yang </w:t>
      </w:r>
      <w:r w:rsidRPr="004E53C2">
        <w:rPr>
          <w:rFonts w:ascii="Georgia" w:hAnsi="Georgia"/>
        </w:rPr>
        <w:t>t</w:t>
      </w:r>
      <w:r w:rsidR="00AD595C">
        <w:rPr>
          <w:rFonts w:ascii="Georgia" w:hAnsi="Georgia"/>
        </w:rPr>
        <w:t>etap diterbitkan setiap tahun</w:t>
      </w:r>
      <w:r w:rsidRPr="004E53C2">
        <w:rPr>
          <w:rFonts w:ascii="Georgia" w:hAnsi="Georgia"/>
        </w:rPr>
        <w:t>.</w:t>
      </w:r>
      <w:r w:rsidR="00AD595C">
        <w:rPr>
          <w:rFonts w:ascii="Georgia" w:hAnsi="Georgia"/>
          <w:lang w:val="id-ID"/>
        </w:rPr>
        <w:t xml:space="preserve"> Pada</w:t>
      </w:r>
      <w:r w:rsidRPr="004E53C2">
        <w:rPr>
          <w:rFonts w:ascii="Georgia" w:hAnsi="Georgia"/>
          <w:lang w:val="id-ID"/>
        </w:rPr>
        <w:t xml:space="preserve"> laporan ini, L'Oréal menyatakan kembali </w:t>
      </w:r>
      <w:r w:rsidRPr="004E53C2">
        <w:rPr>
          <w:rFonts w:ascii="Georgia" w:hAnsi="Georgia"/>
        </w:rPr>
        <w:t>komitmen</w:t>
      </w:r>
      <w:r w:rsidRPr="004E53C2">
        <w:rPr>
          <w:rFonts w:ascii="Georgia" w:hAnsi="Georgia"/>
          <w:lang w:val="id-ID"/>
        </w:rPr>
        <w:t xml:space="preserve">nya </w:t>
      </w:r>
      <w:r w:rsidRPr="004E53C2">
        <w:rPr>
          <w:rFonts w:ascii="Georgia" w:hAnsi="Georgia"/>
        </w:rPr>
        <w:t xml:space="preserve">atas nilai-nilai inti </w:t>
      </w:r>
      <w:r w:rsidRPr="004E53C2">
        <w:rPr>
          <w:rFonts w:ascii="Georgia" w:hAnsi="Georgia"/>
          <w:lang w:val="id-ID"/>
        </w:rPr>
        <w:t>TBS</w:t>
      </w:r>
      <w:r w:rsidR="006F6020">
        <w:rPr>
          <w:rFonts w:ascii="Georgia" w:hAnsi="Georgia"/>
          <w:lang w:val="id-ID"/>
        </w:rPr>
        <w:t xml:space="preserve"> dan </w:t>
      </w:r>
      <w:r w:rsidRPr="004E53C2">
        <w:rPr>
          <w:rFonts w:ascii="Georgia" w:hAnsi="Georgia"/>
          <w:lang w:val="id-ID"/>
        </w:rPr>
        <w:t>memperluas manfaat untuk merek lainnya</w:t>
      </w:r>
      <w:r w:rsidRPr="004E53C2">
        <w:rPr>
          <w:rFonts w:ascii="Georgia" w:hAnsi="Georgia"/>
        </w:rPr>
        <w:t xml:space="preserve"> dalam perusahaan ini</w:t>
      </w:r>
      <w:r w:rsidRPr="004E53C2">
        <w:rPr>
          <w:rFonts w:ascii="Georgia" w:hAnsi="Georgia"/>
          <w:lang w:val="id-ID"/>
        </w:rPr>
        <w:t xml:space="preserve">, dengan menggunakan TBS sebagai </w:t>
      </w:r>
      <w:r w:rsidRPr="004E53C2">
        <w:rPr>
          <w:rFonts w:ascii="Georgia" w:hAnsi="Georgia"/>
          <w:i/>
          <w:lang w:val="id-ID"/>
        </w:rPr>
        <w:t>benchmark</w:t>
      </w:r>
      <w:r w:rsidR="00AD595C">
        <w:rPr>
          <w:rFonts w:ascii="Georgia" w:hAnsi="Georgia"/>
        </w:rPr>
        <w:t xml:space="preserve"> dalam L’Oreal group terutama</w:t>
      </w:r>
      <w:r w:rsidRPr="004E53C2">
        <w:rPr>
          <w:rFonts w:ascii="Georgia" w:hAnsi="Georgia"/>
        </w:rPr>
        <w:t xml:space="preserve"> terkait kesadaran sosial dan kebijakan ramah lingkungan (The Body Shop 2007).</w:t>
      </w:r>
      <w:r w:rsidRPr="004E53C2">
        <w:rPr>
          <w:rFonts w:ascii="Georgia" w:hAnsi="Georgia"/>
          <w:bCs/>
          <w:lang w:val="id-ID"/>
        </w:rPr>
        <w:t xml:space="preserve"> </w:t>
      </w:r>
      <w:r w:rsidR="006F6020">
        <w:rPr>
          <w:rFonts w:ascii="Georgia" w:hAnsi="Georgia"/>
          <w:bCs/>
          <w:lang w:val="id-ID"/>
        </w:rPr>
        <w:t>Fenomena i</w:t>
      </w:r>
      <w:r w:rsidRPr="004E53C2">
        <w:rPr>
          <w:rFonts w:ascii="Georgia" w:hAnsi="Georgia"/>
        </w:rPr>
        <w:t>ni menunjukkan bahwa</w:t>
      </w:r>
      <w:r w:rsidRPr="004E53C2">
        <w:rPr>
          <w:rFonts w:ascii="Georgia" w:hAnsi="Georgia"/>
          <w:lang w:val="id-ID"/>
        </w:rPr>
        <w:t xml:space="preserve"> perusahaan besar </w:t>
      </w:r>
      <w:r w:rsidR="006F6020">
        <w:rPr>
          <w:rFonts w:ascii="Georgia" w:hAnsi="Georgia"/>
          <w:lang w:val="id-ID"/>
        </w:rPr>
        <w:t xml:space="preserve">melakukan tindakan akuisis terhadapp </w:t>
      </w:r>
      <w:r w:rsidRPr="004E53C2">
        <w:rPr>
          <w:rFonts w:ascii="Georgia" w:hAnsi="Georgia"/>
        </w:rPr>
        <w:t xml:space="preserve">perusahaan </w:t>
      </w:r>
      <w:r w:rsidRPr="004E53C2">
        <w:rPr>
          <w:rFonts w:ascii="Georgia" w:hAnsi="Georgia"/>
          <w:lang w:val="id-ID"/>
        </w:rPr>
        <w:t>yang lebih kecil, lebih efisien</w:t>
      </w:r>
      <w:r w:rsidR="006F6020">
        <w:rPr>
          <w:rFonts w:ascii="Georgia" w:hAnsi="Georgia"/>
          <w:lang w:val="id-ID"/>
        </w:rPr>
        <w:t>,</w:t>
      </w:r>
      <w:r w:rsidRPr="004E53C2">
        <w:rPr>
          <w:rFonts w:ascii="Georgia" w:hAnsi="Georgia"/>
          <w:lang w:val="id-ID"/>
        </w:rPr>
        <w:t xml:space="preserve"> dan berkelanjutan tidak hanya untuk aset, tetapi lebih untuk </w:t>
      </w:r>
      <w:r w:rsidRPr="004E53C2">
        <w:rPr>
          <w:rFonts w:ascii="Georgia" w:hAnsi="Georgia"/>
          <w:i/>
        </w:rPr>
        <w:t>know-how</w:t>
      </w:r>
      <w:r w:rsidRPr="004E53C2">
        <w:rPr>
          <w:rFonts w:ascii="Georgia" w:hAnsi="Georgia"/>
        </w:rPr>
        <w:t xml:space="preserve"> dari strategi </w:t>
      </w:r>
      <w:r w:rsidRPr="004E53C2">
        <w:rPr>
          <w:rFonts w:ascii="Georgia" w:hAnsi="Georgia"/>
          <w:i/>
        </w:rPr>
        <w:t>sustainability</w:t>
      </w:r>
      <w:r w:rsidRPr="004E53C2">
        <w:rPr>
          <w:rFonts w:ascii="Georgia" w:hAnsi="Georgia"/>
        </w:rPr>
        <w:t xml:space="preserve"> ini. </w:t>
      </w:r>
    </w:p>
    <w:p w:rsidR="009B0F3E" w:rsidRDefault="009B0F3E" w:rsidP="004E53C2">
      <w:pPr>
        <w:tabs>
          <w:tab w:val="left" w:pos="0"/>
        </w:tabs>
        <w:spacing w:after="0" w:line="240" w:lineRule="auto"/>
        <w:jc w:val="center"/>
        <w:rPr>
          <w:rFonts w:ascii="Georgia" w:hAnsi="Georgia"/>
          <w:lang w:val="id-ID"/>
        </w:rPr>
      </w:pPr>
    </w:p>
    <w:p w:rsidR="00AD595C" w:rsidRDefault="00AD595C" w:rsidP="004E53C2">
      <w:pPr>
        <w:tabs>
          <w:tab w:val="left" w:pos="0"/>
        </w:tabs>
        <w:spacing w:after="0" w:line="240" w:lineRule="auto"/>
        <w:jc w:val="center"/>
        <w:rPr>
          <w:rFonts w:ascii="Georgia" w:hAnsi="Georgia"/>
          <w:lang w:val="id-ID"/>
        </w:rPr>
      </w:pPr>
    </w:p>
    <w:p w:rsidR="006F6020" w:rsidRPr="00AD595C" w:rsidRDefault="006F6020" w:rsidP="004E53C2">
      <w:pPr>
        <w:tabs>
          <w:tab w:val="left" w:pos="0"/>
        </w:tabs>
        <w:spacing w:after="0" w:line="240" w:lineRule="auto"/>
        <w:jc w:val="center"/>
        <w:rPr>
          <w:rFonts w:ascii="Georgia" w:hAnsi="Georgia"/>
          <w:lang w:val="id-ID"/>
        </w:rPr>
      </w:pPr>
    </w:p>
    <w:p w:rsidR="009B0F3E" w:rsidRDefault="009B0F3E" w:rsidP="004E53C2">
      <w:pPr>
        <w:tabs>
          <w:tab w:val="left" w:pos="0"/>
        </w:tabs>
        <w:spacing w:after="0" w:line="240" w:lineRule="auto"/>
        <w:jc w:val="center"/>
        <w:rPr>
          <w:rFonts w:ascii="Georgia" w:hAnsi="Georgia"/>
          <w:b/>
          <w:lang w:val="id-ID"/>
        </w:rPr>
      </w:pPr>
      <w:r w:rsidRPr="004E53C2">
        <w:rPr>
          <w:rFonts w:ascii="Georgia" w:hAnsi="Georgia"/>
          <w:b/>
        </w:rPr>
        <w:lastRenderedPageBreak/>
        <w:t>Perubahan Strategi Bisnis L’Oreal</w:t>
      </w:r>
    </w:p>
    <w:p w:rsidR="00AD595C" w:rsidRPr="00AD595C" w:rsidRDefault="00AD595C" w:rsidP="004E53C2">
      <w:pPr>
        <w:tabs>
          <w:tab w:val="left" w:pos="0"/>
        </w:tabs>
        <w:spacing w:after="0" w:line="240" w:lineRule="auto"/>
        <w:jc w:val="center"/>
        <w:rPr>
          <w:rFonts w:ascii="Georgia" w:hAnsi="Georgia"/>
          <w:b/>
          <w:lang w:val="id-ID"/>
        </w:rPr>
      </w:pPr>
    </w:p>
    <w:p w:rsidR="009B0F3E" w:rsidRPr="004E53C2" w:rsidRDefault="009B0F3E" w:rsidP="00F56751">
      <w:pPr>
        <w:spacing w:after="0" w:line="240" w:lineRule="auto"/>
        <w:ind w:firstLine="720"/>
        <w:jc w:val="both"/>
        <w:rPr>
          <w:rFonts w:ascii="Georgia" w:hAnsi="Georgia"/>
        </w:rPr>
      </w:pPr>
      <w:r w:rsidRPr="004E53C2">
        <w:rPr>
          <w:rFonts w:ascii="Georgia" w:hAnsi="Georgia"/>
        </w:rPr>
        <w:t xml:space="preserve">Komitmen L’Oreal untuk </w:t>
      </w:r>
      <w:r w:rsidRPr="004E53C2">
        <w:rPr>
          <w:rFonts w:ascii="Georgia" w:hAnsi="Georgia"/>
          <w:bCs/>
          <w:lang w:val="id-ID"/>
        </w:rPr>
        <w:t xml:space="preserve">meningkatkan </w:t>
      </w:r>
      <w:r w:rsidRPr="004E53C2">
        <w:rPr>
          <w:rFonts w:ascii="Georgia" w:hAnsi="Georgia"/>
          <w:bCs/>
        </w:rPr>
        <w:t xml:space="preserve">kinerja </w:t>
      </w:r>
      <w:r w:rsidR="00F56751">
        <w:rPr>
          <w:rFonts w:ascii="Georgia" w:hAnsi="Georgia"/>
          <w:bCs/>
          <w:lang w:val="id-ID"/>
        </w:rPr>
        <w:t xml:space="preserve">keberlanjutan </w:t>
      </w:r>
      <w:r w:rsidR="00AD595C">
        <w:rPr>
          <w:rFonts w:ascii="Georgia" w:hAnsi="Georgia"/>
          <w:bCs/>
        </w:rPr>
        <w:t>perusahaan</w:t>
      </w:r>
      <w:r w:rsidRPr="004E53C2">
        <w:rPr>
          <w:rFonts w:ascii="Georgia" w:hAnsi="Georgia"/>
          <w:bCs/>
        </w:rPr>
        <w:t xml:space="preserve"> </w:t>
      </w:r>
      <w:r w:rsidRPr="004E53C2">
        <w:rPr>
          <w:rFonts w:ascii="Georgia" w:hAnsi="Georgia"/>
        </w:rPr>
        <w:t xml:space="preserve">dibuktikan dengan perubahan pada strategi L’Oreal pasca L’Oreal mengakuisisi TBS. Pasca akuisisi, L’Oreal memasukkan pendekatan </w:t>
      </w:r>
      <w:r w:rsidRPr="004E53C2">
        <w:rPr>
          <w:rFonts w:ascii="Georgia" w:hAnsi="Georgia"/>
          <w:i/>
        </w:rPr>
        <w:t>sustainability</w:t>
      </w:r>
      <w:r w:rsidRPr="004E53C2">
        <w:rPr>
          <w:rFonts w:ascii="Georgia" w:hAnsi="Georgia"/>
        </w:rPr>
        <w:t xml:space="preserve"> dalam strategi pert</w:t>
      </w:r>
      <w:r w:rsidR="00AD595C">
        <w:rPr>
          <w:rFonts w:ascii="Georgia" w:hAnsi="Georgia"/>
        </w:rPr>
        <w:t>umbuhannya</w:t>
      </w:r>
      <w:r w:rsidRPr="004E53C2">
        <w:rPr>
          <w:rFonts w:ascii="Georgia" w:hAnsi="Georgia"/>
        </w:rPr>
        <w:t>. Ini terlihat dari bahasan</w:t>
      </w:r>
      <w:r w:rsidRPr="004E53C2">
        <w:rPr>
          <w:rFonts w:ascii="Georgia" w:hAnsi="Georgia"/>
          <w:lang w:val="id-ID"/>
        </w:rPr>
        <w:t xml:space="preserve"> strategi</w:t>
      </w:r>
      <w:r w:rsidRPr="004E53C2">
        <w:rPr>
          <w:rFonts w:ascii="Georgia" w:hAnsi="Georgia"/>
        </w:rPr>
        <w:t xml:space="preserve"> L’Oreal yang dijabarkan oleh Liliane Bettencourt dan Jean Paul Agon. </w:t>
      </w:r>
      <w:r w:rsidR="00F56751">
        <w:rPr>
          <w:rFonts w:ascii="Georgia" w:hAnsi="Georgia"/>
          <w:lang w:val="id-ID"/>
        </w:rPr>
        <w:t xml:space="preserve">Pada </w:t>
      </w:r>
      <w:r w:rsidRPr="004E53C2">
        <w:rPr>
          <w:rFonts w:ascii="Georgia" w:hAnsi="Georgia"/>
        </w:rPr>
        <w:t>kedua bahasan</w:t>
      </w:r>
      <w:r w:rsidRPr="004E53C2">
        <w:rPr>
          <w:rFonts w:ascii="Georgia" w:hAnsi="Georgia"/>
          <w:lang w:val="id-ID"/>
        </w:rPr>
        <w:t xml:space="preserve"> strategi</w:t>
      </w:r>
      <w:r w:rsidRPr="004E53C2">
        <w:rPr>
          <w:rFonts w:ascii="Georgia" w:hAnsi="Georgia"/>
        </w:rPr>
        <w:t xml:space="preserve"> L’Oreal tersebut</w:t>
      </w:r>
      <w:r w:rsidR="00F56751">
        <w:rPr>
          <w:rFonts w:ascii="Georgia" w:hAnsi="Georgia"/>
          <w:lang w:val="id-ID"/>
        </w:rPr>
        <w:t>,</w:t>
      </w:r>
      <w:r w:rsidRPr="004E53C2">
        <w:rPr>
          <w:rFonts w:ascii="Georgia" w:hAnsi="Georgia"/>
        </w:rPr>
        <w:t xml:space="preserve"> baik yang dijabarkan oleh Liliane Bettencourt dan Jean Paul Agon, tidak ada</w:t>
      </w:r>
      <w:r w:rsidRPr="004E53C2">
        <w:rPr>
          <w:rFonts w:ascii="Georgia" w:hAnsi="Georgia"/>
          <w:lang w:val="id-ID"/>
        </w:rPr>
        <w:t xml:space="preserve"> </w:t>
      </w:r>
      <w:r w:rsidRPr="004E53C2">
        <w:rPr>
          <w:rFonts w:ascii="Georgia" w:hAnsi="Georgia"/>
        </w:rPr>
        <w:t>yang menunjukkan</w:t>
      </w:r>
      <w:r w:rsidRPr="004E53C2">
        <w:rPr>
          <w:rFonts w:ascii="Georgia" w:hAnsi="Georgia"/>
          <w:lang w:val="id-ID"/>
        </w:rPr>
        <w:t xml:space="preserve"> </w:t>
      </w:r>
      <w:r w:rsidRPr="004E53C2">
        <w:rPr>
          <w:rFonts w:ascii="Georgia" w:hAnsi="Georgia"/>
        </w:rPr>
        <w:t>atau</w:t>
      </w:r>
      <w:r w:rsidRPr="004E53C2">
        <w:rPr>
          <w:rFonts w:ascii="Georgia" w:hAnsi="Georgia"/>
          <w:lang w:val="id-ID"/>
        </w:rPr>
        <w:t xml:space="preserve"> mengisyaratkan p</w:t>
      </w:r>
      <w:r w:rsidRPr="004E53C2">
        <w:rPr>
          <w:rFonts w:ascii="Georgia" w:hAnsi="Georgia"/>
        </w:rPr>
        <w:t xml:space="preserve">endekatan </w:t>
      </w:r>
      <w:r w:rsidRPr="004E53C2">
        <w:rPr>
          <w:rFonts w:ascii="Georgia" w:hAnsi="Georgia"/>
          <w:i/>
        </w:rPr>
        <w:t>sustainability</w:t>
      </w:r>
      <w:r w:rsidRPr="004E53C2">
        <w:rPr>
          <w:rFonts w:ascii="Georgia" w:hAnsi="Georgia"/>
        </w:rPr>
        <w:t xml:space="preserve"> pada strategi L’Oreal.</w:t>
      </w:r>
      <w:r w:rsidR="00F56751">
        <w:rPr>
          <w:rFonts w:ascii="Georgia" w:hAnsi="Georgia"/>
          <w:lang w:val="id-ID"/>
        </w:rPr>
        <w:t xml:space="preserve"> </w:t>
      </w:r>
      <w:r w:rsidRPr="004E53C2">
        <w:rPr>
          <w:rFonts w:ascii="Georgia" w:hAnsi="Georgia"/>
        </w:rPr>
        <w:t>Menurut Liliane Bettencourt, strategi kesuksesan untuk mendongkrak pertumbuhan internal meliputi komitmen penuh L’Oreal pada peneliti</w:t>
      </w:r>
      <w:r w:rsidR="00F56751">
        <w:rPr>
          <w:rFonts w:ascii="Georgia" w:hAnsi="Georgia"/>
        </w:rPr>
        <w:t>an dan pengembangan produk baru</w:t>
      </w:r>
      <w:r w:rsidR="00F56751">
        <w:rPr>
          <w:rFonts w:ascii="Georgia" w:hAnsi="Georgia"/>
          <w:lang w:val="id-ID"/>
        </w:rPr>
        <w:t>,</w:t>
      </w:r>
      <w:r w:rsidRPr="004E53C2">
        <w:rPr>
          <w:rFonts w:ascii="Georgia" w:hAnsi="Georgia"/>
        </w:rPr>
        <w:t xml:space="preserve"> men</w:t>
      </w:r>
      <w:r w:rsidR="00F56751">
        <w:rPr>
          <w:rFonts w:ascii="Georgia" w:hAnsi="Georgia"/>
        </w:rPr>
        <w:t>gedepankan inovasi dan kualitas</w:t>
      </w:r>
      <w:r w:rsidR="00F56751">
        <w:rPr>
          <w:rFonts w:ascii="Georgia" w:hAnsi="Georgia"/>
          <w:lang w:val="id-ID"/>
        </w:rPr>
        <w:t>,</w:t>
      </w:r>
      <w:r w:rsidRPr="004E53C2">
        <w:rPr>
          <w:rFonts w:ascii="Georgia" w:hAnsi="Georgia"/>
        </w:rPr>
        <w:t xml:space="preserve"> mencipta</w:t>
      </w:r>
      <w:r w:rsidR="00F56751">
        <w:rPr>
          <w:rFonts w:ascii="Georgia" w:hAnsi="Georgia"/>
        </w:rPr>
        <w:t>kan produk-produk yang orisin</w:t>
      </w:r>
      <w:r w:rsidR="00F56751">
        <w:rPr>
          <w:rFonts w:ascii="Georgia" w:hAnsi="Georgia"/>
          <w:lang w:val="id-ID"/>
        </w:rPr>
        <w:t>i</w:t>
      </w:r>
      <w:r w:rsidR="00F56751">
        <w:rPr>
          <w:rFonts w:ascii="Georgia" w:hAnsi="Georgia"/>
        </w:rPr>
        <w:t>l</w:t>
      </w:r>
      <w:r w:rsidR="00F56751">
        <w:rPr>
          <w:rFonts w:ascii="Georgia" w:hAnsi="Georgia"/>
          <w:lang w:val="id-ID"/>
        </w:rPr>
        <w:t>,</w:t>
      </w:r>
      <w:r w:rsidRPr="004E53C2">
        <w:rPr>
          <w:rFonts w:ascii="Georgia" w:hAnsi="Georgia"/>
        </w:rPr>
        <w:t xml:space="preserve"> menghargai karyawan</w:t>
      </w:r>
      <w:r w:rsidR="00F56751">
        <w:rPr>
          <w:rFonts w:ascii="Georgia" w:hAnsi="Georgia"/>
          <w:lang w:val="id-ID"/>
        </w:rPr>
        <w:t>,</w:t>
      </w:r>
      <w:r w:rsidRPr="004E53C2">
        <w:rPr>
          <w:rFonts w:ascii="Georgia" w:hAnsi="Georgia"/>
        </w:rPr>
        <w:t xml:space="preserve"> dan memberikan penghargaan </w:t>
      </w:r>
      <w:r w:rsidR="00F56751">
        <w:rPr>
          <w:rFonts w:ascii="Georgia" w:hAnsi="Georgia"/>
        </w:rPr>
        <w:t xml:space="preserve">bagi karyawan terbaik. </w:t>
      </w:r>
      <w:r w:rsidRPr="004E53C2">
        <w:rPr>
          <w:rFonts w:ascii="Georgia" w:hAnsi="Georgia"/>
        </w:rPr>
        <w:t xml:space="preserve">Liliane </w:t>
      </w:r>
      <w:r w:rsidR="00F56751">
        <w:rPr>
          <w:rFonts w:ascii="Georgia" w:hAnsi="Georgia"/>
          <w:lang w:val="id-ID"/>
        </w:rPr>
        <w:t xml:space="preserve">juga </w:t>
      </w:r>
      <w:r w:rsidRPr="004E53C2">
        <w:rPr>
          <w:rFonts w:ascii="Georgia" w:hAnsi="Georgia"/>
        </w:rPr>
        <w:t>menekankan bahwa peningkatan teknologi</w:t>
      </w:r>
      <w:r w:rsidR="006F6020">
        <w:rPr>
          <w:rFonts w:ascii="Georgia" w:hAnsi="Georgia"/>
        </w:rPr>
        <w:t xml:space="preserve"> </w:t>
      </w:r>
      <w:r w:rsidR="006F6020">
        <w:rPr>
          <w:rFonts w:ascii="Georgia" w:hAnsi="Georgia"/>
          <w:lang w:val="id-ID"/>
        </w:rPr>
        <w:t>serta</w:t>
      </w:r>
      <w:r w:rsidRPr="004E53C2">
        <w:rPr>
          <w:rFonts w:ascii="Georgia" w:hAnsi="Georgia"/>
        </w:rPr>
        <w:t xml:space="preserve"> inovasi produk dan pemasaran merupakan </w:t>
      </w:r>
      <w:r w:rsidR="006F6020">
        <w:rPr>
          <w:rFonts w:ascii="Georgia" w:hAnsi="Georgia"/>
          <w:lang w:val="id-ID"/>
        </w:rPr>
        <w:t>faktor</w:t>
      </w:r>
      <w:r w:rsidRPr="004E53C2">
        <w:rPr>
          <w:rFonts w:ascii="Georgia" w:hAnsi="Georgia"/>
        </w:rPr>
        <w:t xml:space="preserve"> terpenting dalam pengembangan L'Oreal (Anonim 2013).</w:t>
      </w:r>
      <w:r w:rsidR="00F56751">
        <w:rPr>
          <w:rFonts w:ascii="Georgia" w:hAnsi="Georgia"/>
          <w:lang w:val="id-ID"/>
        </w:rPr>
        <w:t xml:space="preserve"> </w:t>
      </w:r>
      <w:r w:rsidRPr="004E53C2">
        <w:rPr>
          <w:rFonts w:ascii="Georgia" w:hAnsi="Georgia"/>
        </w:rPr>
        <w:t xml:space="preserve">Hal serupa juga dinyatakan oleh Jean-Paul Agon, yang menyebutnya sebagai </w:t>
      </w:r>
      <w:r w:rsidRPr="004E53C2">
        <w:rPr>
          <w:rFonts w:ascii="Georgia" w:hAnsi="Georgia"/>
          <w:i/>
        </w:rPr>
        <w:t>The Five Elements of the L'Oreal Strategy</w:t>
      </w:r>
      <w:r w:rsidRPr="004E53C2">
        <w:rPr>
          <w:rFonts w:ascii="Georgia" w:hAnsi="Georgia"/>
        </w:rPr>
        <w:t xml:space="preserve"> </w:t>
      </w:r>
      <w:r w:rsidR="00F56751">
        <w:rPr>
          <w:rFonts w:ascii="Georgia" w:hAnsi="Georgia"/>
          <w:lang w:val="id-ID"/>
        </w:rPr>
        <w:t>yakni</w:t>
      </w:r>
      <w:r w:rsidR="006F6020">
        <w:rPr>
          <w:rFonts w:ascii="Georgia" w:hAnsi="Georgia"/>
        </w:rPr>
        <w:t xml:space="preserve"> memperoleh dan mem</w:t>
      </w:r>
      <w:r w:rsidRPr="004E53C2">
        <w:rPr>
          <w:rFonts w:ascii="Georgia" w:hAnsi="Georgia"/>
        </w:rPr>
        <w:t xml:space="preserve">ertahankan keahlian kecantikan yang unik, percaya terhadap ilmu kecantikan serta mengakui bahwa kecantikan adalah </w:t>
      </w:r>
      <w:r w:rsidRPr="004E53C2">
        <w:rPr>
          <w:rFonts w:ascii="Georgia" w:hAnsi="Georgia"/>
          <w:i/>
        </w:rPr>
        <w:t>science in the jar</w:t>
      </w:r>
      <w:r w:rsidR="00F56751">
        <w:rPr>
          <w:rFonts w:ascii="Georgia" w:hAnsi="Georgia"/>
          <w:lang w:val="id-ID"/>
        </w:rPr>
        <w:t>,</w:t>
      </w:r>
      <w:r w:rsidR="006F6020">
        <w:rPr>
          <w:rFonts w:ascii="Georgia" w:hAnsi="Georgia"/>
        </w:rPr>
        <w:t xml:space="preserve"> mem</w:t>
      </w:r>
      <w:r w:rsidRPr="004E53C2">
        <w:rPr>
          <w:rFonts w:ascii="Georgia" w:hAnsi="Georgia"/>
        </w:rPr>
        <w:t xml:space="preserve">ertahankan </w:t>
      </w:r>
      <w:r w:rsidR="00F56751">
        <w:rPr>
          <w:rFonts w:ascii="Georgia" w:hAnsi="Georgia"/>
        </w:rPr>
        <w:t>portofolio strategis atas merek</w:t>
      </w:r>
      <w:r w:rsidR="00F56751">
        <w:rPr>
          <w:rFonts w:ascii="Georgia" w:hAnsi="Georgia"/>
          <w:lang w:val="id-ID"/>
        </w:rPr>
        <w:t>,</w:t>
      </w:r>
      <w:r w:rsidRPr="004E53C2">
        <w:rPr>
          <w:rFonts w:ascii="Georgia" w:hAnsi="Georgia"/>
        </w:rPr>
        <w:t xml:space="preserve"> mengadopsi strategi </w:t>
      </w:r>
      <w:r w:rsidRPr="004E53C2">
        <w:rPr>
          <w:rFonts w:ascii="Georgia" w:hAnsi="Georgia"/>
          <w:i/>
        </w:rPr>
        <w:t>global or nothing</w:t>
      </w:r>
      <w:r w:rsidR="00F56751">
        <w:rPr>
          <w:rFonts w:ascii="Georgia" w:hAnsi="Georgia"/>
        </w:rPr>
        <w:t xml:space="preserve"> untuk semua merek</w:t>
      </w:r>
      <w:r w:rsidR="00F56751">
        <w:rPr>
          <w:rFonts w:ascii="Georgia" w:hAnsi="Georgia"/>
          <w:lang w:val="id-ID"/>
        </w:rPr>
        <w:t>, serta</w:t>
      </w:r>
      <w:r w:rsidR="00F56751">
        <w:rPr>
          <w:rFonts w:ascii="Georgia" w:hAnsi="Georgia"/>
        </w:rPr>
        <w:t xml:space="preserve"> mem</w:t>
      </w:r>
      <w:r w:rsidRPr="004E53C2">
        <w:rPr>
          <w:rFonts w:ascii="Georgia" w:hAnsi="Georgia"/>
        </w:rPr>
        <w:t>ekerjakan orang-orang berbakat, beragam</w:t>
      </w:r>
      <w:r w:rsidR="00F56751">
        <w:rPr>
          <w:rFonts w:ascii="Georgia" w:hAnsi="Georgia"/>
          <w:lang w:val="id-ID"/>
        </w:rPr>
        <w:t>,</w:t>
      </w:r>
      <w:r w:rsidRPr="004E53C2">
        <w:rPr>
          <w:rFonts w:ascii="Georgia" w:hAnsi="Georgia"/>
        </w:rPr>
        <w:t xml:space="preserve"> dan bersemangat untuk bekerja di perusahaan (Knowledge@Wharton 2005).</w:t>
      </w:r>
    </w:p>
    <w:p w:rsidR="009B0F3E" w:rsidRPr="004E53C2" w:rsidRDefault="00F56751" w:rsidP="00F56751">
      <w:pPr>
        <w:spacing w:after="0" w:line="240" w:lineRule="auto"/>
        <w:ind w:firstLine="720"/>
        <w:jc w:val="both"/>
        <w:rPr>
          <w:rFonts w:ascii="Georgia" w:hAnsi="Georgia"/>
        </w:rPr>
      </w:pPr>
      <w:r>
        <w:rPr>
          <w:rFonts w:ascii="Georgia" w:hAnsi="Georgia"/>
        </w:rPr>
        <w:t>Namu</w:t>
      </w:r>
      <w:r>
        <w:rPr>
          <w:rFonts w:ascii="Georgia" w:hAnsi="Georgia"/>
          <w:lang w:val="id-ID"/>
        </w:rPr>
        <w:t xml:space="preserve">n </w:t>
      </w:r>
      <w:r w:rsidR="009B0F3E" w:rsidRPr="004E53C2">
        <w:rPr>
          <w:rFonts w:ascii="Georgia" w:hAnsi="Georgia"/>
        </w:rPr>
        <w:t>pasca akuisisi TBS oleh L’Oreal, p</w:t>
      </w:r>
      <w:r w:rsidR="009B0F3E" w:rsidRPr="004E53C2">
        <w:rPr>
          <w:rFonts w:ascii="Georgia" w:hAnsi="Georgia"/>
          <w:lang w:val="id-ID"/>
        </w:rPr>
        <w:t xml:space="preserve">rioritas </w:t>
      </w:r>
      <w:r w:rsidR="009B0F3E" w:rsidRPr="004E53C2">
        <w:rPr>
          <w:rFonts w:ascii="Georgia" w:hAnsi="Georgia"/>
        </w:rPr>
        <w:t xml:space="preserve">L’Oreal </w:t>
      </w:r>
      <w:r>
        <w:rPr>
          <w:rFonts w:ascii="Georgia" w:hAnsi="Georgia"/>
          <w:lang w:val="id-ID"/>
        </w:rPr>
        <w:t>berbeda jauh</w:t>
      </w:r>
      <w:r w:rsidR="009B0F3E" w:rsidRPr="004E53C2">
        <w:rPr>
          <w:rFonts w:ascii="Georgia" w:hAnsi="Georgia"/>
          <w:lang w:val="id-ID"/>
        </w:rPr>
        <w:t xml:space="preserve"> dari strategi mereka sebelumnya.</w:t>
      </w:r>
      <w:r w:rsidR="009B0F3E" w:rsidRPr="004E53C2">
        <w:rPr>
          <w:rFonts w:ascii="Georgia" w:hAnsi="Georgia"/>
        </w:rPr>
        <w:t xml:space="preserve"> </w:t>
      </w:r>
      <w:r w:rsidR="009B0F3E" w:rsidRPr="004E53C2">
        <w:rPr>
          <w:rFonts w:ascii="Georgia" w:hAnsi="Georgia"/>
          <w:i/>
        </w:rPr>
        <w:t>Sustainability</w:t>
      </w:r>
      <w:r w:rsidR="009B0F3E" w:rsidRPr="004E53C2">
        <w:rPr>
          <w:rFonts w:ascii="Georgia" w:hAnsi="Georgia"/>
          <w:lang w:val="id-ID"/>
        </w:rPr>
        <w:t xml:space="preserve"> </w:t>
      </w:r>
      <w:r w:rsidR="009B0F3E" w:rsidRPr="004E53C2">
        <w:rPr>
          <w:rFonts w:ascii="Georgia" w:hAnsi="Georgia"/>
        </w:rPr>
        <w:t>berkembang menjadi isu kritis bagi L’Oreal</w:t>
      </w:r>
      <w:r w:rsidR="009B0F3E" w:rsidRPr="004E53C2">
        <w:rPr>
          <w:rFonts w:ascii="Georgia" w:hAnsi="Georgia"/>
          <w:lang w:val="id-ID"/>
        </w:rPr>
        <w:t xml:space="preserve">, </w:t>
      </w:r>
      <w:r>
        <w:rPr>
          <w:rFonts w:ascii="Georgia" w:hAnsi="Georgia"/>
          <w:lang w:val="id-ID"/>
        </w:rPr>
        <w:t xml:space="preserve">seperti </w:t>
      </w:r>
      <w:r w:rsidR="009B0F3E" w:rsidRPr="004E53C2">
        <w:rPr>
          <w:rFonts w:ascii="Georgia" w:hAnsi="Georgia"/>
        </w:rPr>
        <w:t>dijelaskan oleh</w:t>
      </w:r>
      <w:r w:rsidR="009B0F3E" w:rsidRPr="004E53C2">
        <w:rPr>
          <w:rFonts w:ascii="Georgia" w:hAnsi="Georgia"/>
          <w:lang w:val="id-ID"/>
        </w:rPr>
        <w:t xml:space="preserve"> Pierre Simoncelli, direktur perusahaan </w:t>
      </w:r>
      <w:r w:rsidR="009B0F3E" w:rsidRPr="004E53C2">
        <w:rPr>
          <w:rFonts w:ascii="Georgia" w:hAnsi="Georgia"/>
        </w:rPr>
        <w:t xml:space="preserve">bidang </w:t>
      </w:r>
      <w:r w:rsidR="009B0F3E" w:rsidRPr="004E53C2">
        <w:rPr>
          <w:rFonts w:ascii="Georgia" w:hAnsi="Georgia"/>
          <w:lang w:val="id-ID"/>
        </w:rPr>
        <w:t xml:space="preserve">pembangunan berkelanjutan. </w:t>
      </w:r>
      <w:r>
        <w:rPr>
          <w:rFonts w:ascii="Georgia" w:hAnsi="Georgia"/>
        </w:rPr>
        <w:t xml:space="preserve">Hal </w:t>
      </w:r>
      <w:r>
        <w:rPr>
          <w:rFonts w:ascii="Georgia" w:hAnsi="Georgia"/>
          <w:lang w:val="id-ID"/>
        </w:rPr>
        <w:t>tersebut</w:t>
      </w:r>
      <w:r w:rsidR="009B0F3E" w:rsidRPr="004E53C2">
        <w:rPr>
          <w:rFonts w:ascii="Georgia" w:hAnsi="Georgia"/>
        </w:rPr>
        <w:t xml:space="preserve"> dapat dilihat dari r</w:t>
      </w:r>
      <w:r w:rsidR="009B0F3E" w:rsidRPr="004E53C2">
        <w:rPr>
          <w:rFonts w:ascii="Georgia" w:hAnsi="Georgia"/>
          <w:lang w:val="id-ID"/>
        </w:rPr>
        <w:t xml:space="preserve">eformulasi </w:t>
      </w:r>
      <w:r w:rsidR="009B0F3E" w:rsidRPr="004E53C2">
        <w:rPr>
          <w:rFonts w:ascii="Georgia" w:hAnsi="Georgia"/>
        </w:rPr>
        <w:t xml:space="preserve">pernyataan </w:t>
      </w:r>
      <w:r w:rsidR="009B0F3E" w:rsidRPr="004E53C2">
        <w:rPr>
          <w:rFonts w:ascii="Georgia" w:hAnsi="Georgia"/>
          <w:lang w:val="id-ID"/>
        </w:rPr>
        <w:t>misi</w:t>
      </w:r>
      <w:r w:rsidR="009B0F3E" w:rsidRPr="004E53C2">
        <w:rPr>
          <w:rFonts w:ascii="Georgia" w:hAnsi="Georgia"/>
        </w:rPr>
        <w:t xml:space="preserve"> (</w:t>
      </w:r>
      <w:r w:rsidR="009B0F3E" w:rsidRPr="004E53C2">
        <w:rPr>
          <w:rFonts w:ascii="Georgia" w:hAnsi="Georgia"/>
          <w:i/>
        </w:rPr>
        <w:t>mission statement</w:t>
      </w:r>
      <w:r w:rsidR="009B0F3E" w:rsidRPr="004E53C2">
        <w:rPr>
          <w:rFonts w:ascii="Georgia" w:hAnsi="Georgia"/>
        </w:rPr>
        <w:t>)</w:t>
      </w:r>
      <w:r w:rsidR="009B0F3E" w:rsidRPr="004E53C2">
        <w:rPr>
          <w:rFonts w:ascii="Georgia" w:hAnsi="Georgia"/>
          <w:lang w:val="id-ID"/>
        </w:rPr>
        <w:t xml:space="preserve"> </w:t>
      </w:r>
      <w:r w:rsidR="009B0F3E" w:rsidRPr="004E53C2">
        <w:rPr>
          <w:rFonts w:ascii="Georgia" w:hAnsi="Georgia"/>
        </w:rPr>
        <w:t xml:space="preserve">yang dilakukan oleh L’Oreal. Pernyataan misi dan visi perusahaan merupakan gambaran alasan </w:t>
      </w:r>
      <w:r w:rsidR="009B0F3E" w:rsidRPr="004E53C2">
        <w:rPr>
          <w:rFonts w:ascii="Georgia" w:hAnsi="Georgia"/>
          <w:lang w:val="id-ID"/>
        </w:rPr>
        <w:t xml:space="preserve">keberadaan </w:t>
      </w:r>
      <w:r w:rsidR="009B0F3E" w:rsidRPr="004E53C2">
        <w:rPr>
          <w:rFonts w:ascii="Georgia" w:hAnsi="Georgia"/>
        </w:rPr>
        <w:t>perusahaan. P</w:t>
      </w:r>
      <w:r w:rsidR="009B0F3E" w:rsidRPr="004E53C2">
        <w:rPr>
          <w:rFonts w:ascii="Georgia" w:hAnsi="Georgia"/>
          <w:lang w:val="id-ID"/>
        </w:rPr>
        <w:t>erusahaan yang</w:t>
      </w:r>
      <w:r w:rsidR="009B0F3E" w:rsidRPr="004E53C2">
        <w:rPr>
          <w:rFonts w:ascii="Georgia" w:hAnsi="Georgia"/>
        </w:rPr>
        <w:t xml:space="preserve"> mengedepankan</w:t>
      </w:r>
      <w:r w:rsidR="009B0F3E" w:rsidRPr="004E53C2">
        <w:rPr>
          <w:rFonts w:ascii="Georgia" w:hAnsi="Georgia"/>
          <w:lang w:val="id-ID"/>
        </w:rPr>
        <w:t xml:space="preserve"> keberlanjutan </w:t>
      </w:r>
      <w:r w:rsidR="009B0F3E" w:rsidRPr="004E53C2">
        <w:rPr>
          <w:rFonts w:ascii="Georgia" w:hAnsi="Georgia"/>
        </w:rPr>
        <w:t>melekatkan ke</w:t>
      </w:r>
      <w:r w:rsidR="009B0F3E" w:rsidRPr="004E53C2">
        <w:rPr>
          <w:rFonts w:ascii="Georgia" w:hAnsi="Georgia"/>
          <w:lang w:val="id-ID"/>
        </w:rPr>
        <w:t xml:space="preserve">berlanjutan </w:t>
      </w:r>
      <w:r w:rsidR="009B0F3E" w:rsidRPr="004E53C2">
        <w:rPr>
          <w:rFonts w:ascii="Georgia" w:hAnsi="Georgia"/>
        </w:rPr>
        <w:t>pada</w:t>
      </w:r>
      <w:r w:rsidR="009B0F3E" w:rsidRPr="004E53C2">
        <w:rPr>
          <w:rFonts w:ascii="Georgia" w:hAnsi="Georgia"/>
          <w:lang w:val="id-ID"/>
        </w:rPr>
        <w:t xml:space="preserve"> pernyataan misi mereka</w:t>
      </w:r>
      <w:r w:rsidR="009B0F3E" w:rsidRPr="004E53C2">
        <w:rPr>
          <w:rFonts w:ascii="Georgia" w:hAnsi="Georgia"/>
        </w:rPr>
        <w:t xml:space="preserve"> </w:t>
      </w:r>
      <w:r w:rsidR="009B0F3E" w:rsidRPr="004E53C2">
        <w:rPr>
          <w:rFonts w:ascii="Georgia" w:hAnsi="Georgia"/>
          <w:lang w:val="id-ID"/>
        </w:rPr>
        <w:t xml:space="preserve">yang berarti bahwa keberlanjutan atau melindungi lingkungan adalah salah satu </w:t>
      </w:r>
      <w:r w:rsidR="009B0F3E" w:rsidRPr="004E53C2">
        <w:rPr>
          <w:rFonts w:ascii="Georgia" w:hAnsi="Georgia"/>
        </w:rPr>
        <w:t xml:space="preserve">tujuan perusahaan </w:t>
      </w:r>
      <w:r w:rsidR="009B0F3E" w:rsidRPr="004E53C2">
        <w:rPr>
          <w:rFonts w:ascii="Georgia" w:hAnsi="Georgia"/>
          <w:bCs/>
          <w:iCs/>
        </w:rPr>
        <w:t>(Linking Sustainability 2012).</w:t>
      </w:r>
      <w:r w:rsidR="009B0F3E" w:rsidRPr="004E53C2">
        <w:rPr>
          <w:rFonts w:ascii="Georgia" w:hAnsi="Georgia"/>
        </w:rPr>
        <w:t xml:space="preserve"> </w:t>
      </w:r>
      <w:r>
        <w:rPr>
          <w:rFonts w:ascii="Georgia" w:hAnsi="Georgia"/>
          <w:lang w:val="id-ID"/>
        </w:rPr>
        <w:t>Di samping itu, m</w:t>
      </w:r>
      <w:r w:rsidR="009B0F3E" w:rsidRPr="004E53C2">
        <w:rPr>
          <w:rFonts w:ascii="Georgia" w:hAnsi="Georgia"/>
          <w:bCs/>
          <w:iCs/>
        </w:rPr>
        <w:t xml:space="preserve">elalui </w:t>
      </w:r>
      <w:r w:rsidR="009B0F3E" w:rsidRPr="004E53C2">
        <w:rPr>
          <w:rFonts w:ascii="Georgia" w:hAnsi="Georgia"/>
          <w:bCs/>
          <w:i/>
          <w:iCs/>
        </w:rPr>
        <w:t>mission statement</w:t>
      </w:r>
      <w:r w:rsidR="009B0F3E" w:rsidRPr="004E53C2">
        <w:rPr>
          <w:rFonts w:ascii="Georgia" w:hAnsi="Georgia"/>
          <w:bCs/>
          <w:iCs/>
        </w:rPr>
        <w:t xml:space="preserve"> nya, L’Oreal menegaska</w:t>
      </w:r>
      <w:r>
        <w:rPr>
          <w:rFonts w:ascii="Georgia" w:hAnsi="Georgia"/>
          <w:bCs/>
          <w:iCs/>
        </w:rPr>
        <w:t xml:space="preserve">n komitmennya pada </w:t>
      </w:r>
      <w:r>
        <w:rPr>
          <w:rFonts w:ascii="Georgia" w:hAnsi="Georgia"/>
          <w:bCs/>
          <w:iCs/>
          <w:lang w:val="id-ID"/>
        </w:rPr>
        <w:t xml:space="preserve">prinsip </w:t>
      </w:r>
      <w:r w:rsidRPr="00F56751">
        <w:rPr>
          <w:rFonts w:ascii="Georgia" w:hAnsi="Georgia"/>
          <w:bCs/>
          <w:i/>
          <w:iCs/>
          <w:lang w:val="id-ID"/>
        </w:rPr>
        <w:t>sustainability</w:t>
      </w:r>
      <w:r w:rsidR="009B0F3E" w:rsidRPr="004E53C2">
        <w:rPr>
          <w:rFonts w:ascii="Georgia" w:hAnsi="Georgia"/>
          <w:bCs/>
          <w:iCs/>
        </w:rPr>
        <w:t>. Pernyataan misi L’Oreal adalah “</w:t>
      </w:r>
      <w:r w:rsidR="009B0F3E" w:rsidRPr="004E53C2">
        <w:rPr>
          <w:rFonts w:ascii="Georgia" w:hAnsi="Georgia"/>
          <w:bCs/>
          <w:i/>
          <w:iCs/>
        </w:rPr>
        <w:t>make beauty universal in a sustainable and responsible way</w:t>
      </w:r>
      <w:r w:rsidR="009B0F3E" w:rsidRPr="004E53C2">
        <w:rPr>
          <w:rFonts w:ascii="Georgia" w:hAnsi="Georgia"/>
          <w:bCs/>
          <w:iCs/>
        </w:rPr>
        <w:t xml:space="preserve">” (L’Oreal 2007a). Komitmen ini adalah untuk menyediakan </w:t>
      </w:r>
      <w:r w:rsidR="009B0F3E" w:rsidRPr="004E53C2">
        <w:rPr>
          <w:rFonts w:ascii="Georgia" w:hAnsi="Georgia"/>
          <w:bCs/>
          <w:iCs/>
          <w:lang w:val="id-ID"/>
        </w:rPr>
        <w:t>akses ke produk-produk yang meningkatkan kesejahteraan, memobilisasi kekuatan yang inovatif untuk melestarikan keindahan planet ini</w:t>
      </w:r>
      <w:r>
        <w:rPr>
          <w:rFonts w:ascii="Georgia" w:hAnsi="Georgia"/>
          <w:bCs/>
          <w:iCs/>
          <w:lang w:val="id-ID"/>
        </w:rPr>
        <w:t>,</w:t>
      </w:r>
      <w:r w:rsidR="009B0F3E" w:rsidRPr="004E53C2">
        <w:rPr>
          <w:rFonts w:ascii="Georgia" w:hAnsi="Georgia"/>
          <w:bCs/>
          <w:iCs/>
          <w:lang w:val="id-ID"/>
        </w:rPr>
        <w:t xml:space="preserve"> dan mendukung masyarakat setempat</w:t>
      </w:r>
      <w:r w:rsidR="009B0F3E" w:rsidRPr="004E53C2">
        <w:rPr>
          <w:rFonts w:ascii="Georgia" w:hAnsi="Georgia"/>
          <w:bCs/>
          <w:iCs/>
        </w:rPr>
        <w:t xml:space="preserve"> (L’Oreal 2007a). </w:t>
      </w:r>
      <w:r w:rsidR="009B0F3E" w:rsidRPr="004E53C2">
        <w:rPr>
          <w:rFonts w:ascii="Georgia" w:hAnsi="Georgia"/>
        </w:rPr>
        <w:t xml:space="preserve">L’Oreal terus memastikan pengembangan produk kecantikannya dilakukan tanpa mengesampingkan pemeliharaan planet ini. </w:t>
      </w:r>
    </w:p>
    <w:p w:rsidR="009B0F3E" w:rsidRPr="004E53C2" w:rsidRDefault="009B0F3E" w:rsidP="004E53C2">
      <w:pPr>
        <w:tabs>
          <w:tab w:val="left" w:pos="0"/>
        </w:tabs>
        <w:spacing w:after="0" w:line="240" w:lineRule="auto"/>
        <w:jc w:val="both"/>
        <w:rPr>
          <w:rFonts w:ascii="Georgia" w:hAnsi="Georgia"/>
        </w:rPr>
      </w:pPr>
      <w:r w:rsidRPr="004E53C2">
        <w:rPr>
          <w:rFonts w:ascii="Georgia" w:hAnsi="Georgia"/>
        </w:rPr>
        <w:lastRenderedPageBreak/>
        <w:tab/>
        <w:t xml:space="preserve">Perubahan strategi L’Oreal dari tidak menggunakan strategi </w:t>
      </w:r>
      <w:r w:rsidRPr="004E53C2">
        <w:rPr>
          <w:rFonts w:ascii="Georgia" w:hAnsi="Georgia"/>
          <w:i/>
        </w:rPr>
        <w:t>sustainability</w:t>
      </w:r>
      <w:r w:rsidRPr="004E53C2">
        <w:rPr>
          <w:rFonts w:ascii="Georgia" w:hAnsi="Georgia"/>
        </w:rPr>
        <w:t xml:space="preserve"> hingga menggunakannya membuktikan bahwa L’Oreal berkomitmen untuk meningkatkan kinerja </w:t>
      </w:r>
      <w:r w:rsidR="00F56751">
        <w:rPr>
          <w:rFonts w:ascii="Georgia" w:hAnsi="Georgia"/>
        </w:rPr>
        <w:t>keberlanjutan pada perusahaan</w:t>
      </w:r>
      <w:r w:rsidRPr="004E53C2">
        <w:rPr>
          <w:rFonts w:ascii="Georgia" w:hAnsi="Georgia"/>
        </w:rPr>
        <w:t>. Ini juga didukung dengan visi L’Oreal yakni</w:t>
      </w:r>
      <w:r w:rsidR="006F6020">
        <w:rPr>
          <w:rFonts w:ascii="Georgia" w:hAnsi="Georgia"/>
        </w:rPr>
        <w:t xml:space="preserve"> pertumbuhan yang berkelanjutan</w:t>
      </w:r>
      <w:r w:rsidRPr="004E53C2">
        <w:rPr>
          <w:rFonts w:ascii="Georgia" w:hAnsi="Georgia"/>
        </w:rPr>
        <w:t xml:space="preserve"> didukung oleh nilai-</w:t>
      </w:r>
      <w:r w:rsidR="006F6020">
        <w:rPr>
          <w:rFonts w:ascii="Georgia" w:hAnsi="Georgia"/>
        </w:rPr>
        <w:t xml:space="preserve">nilai dan etika perusahaan </w:t>
      </w:r>
      <w:r w:rsidR="006F6020">
        <w:rPr>
          <w:rFonts w:ascii="Georgia" w:hAnsi="Georgia"/>
          <w:lang w:val="id-ID"/>
        </w:rPr>
        <w:t>serta</w:t>
      </w:r>
      <w:r w:rsidRPr="004E53C2">
        <w:rPr>
          <w:rFonts w:ascii="Georgia" w:hAnsi="Georgia"/>
        </w:rPr>
        <w:t xml:space="preserve"> didasarkan pada </w:t>
      </w:r>
      <w:r w:rsidR="006F6020">
        <w:rPr>
          <w:rFonts w:ascii="Georgia" w:hAnsi="Georgia"/>
        </w:rPr>
        <w:t>inovasi yang bertanggung jawab</w:t>
      </w:r>
      <w:r w:rsidR="006F6020">
        <w:rPr>
          <w:rFonts w:ascii="Georgia" w:hAnsi="Georgia"/>
          <w:lang w:val="id-ID"/>
        </w:rPr>
        <w:t xml:space="preserve"> dan</w:t>
      </w:r>
      <w:r w:rsidRPr="004E53C2">
        <w:rPr>
          <w:rFonts w:ascii="Georgia" w:hAnsi="Georgia"/>
        </w:rPr>
        <w:t xml:space="preserve"> menghormati aspek lingkungan dan kemanusiaan. </w:t>
      </w:r>
      <w:r w:rsidRPr="004E53C2">
        <w:rPr>
          <w:rFonts w:ascii="Georgia" w:hAnsi="Georgia"/>
          <w:bCs/>
          <w:iCs/>
        </w:rPr>
        <w:t xml:space="preserve">L’Oreal menyebutnya sebagai </w:t>
      </w:r>
      <w:r w:rsidRPr="004E53C2">
        <w:rPr>
          <w:rFonts w:ascii="Georgia" w:hAnsi="Georgia"/>
          <w:bCs/>
          <w:i/>
          <w:iCs/>
        </w:rPr>
        <w:t>sustainability growth strategy</w:t>
      </w:r>
      <w:r w:rsidRPr="004E53C2">
        <w:rPr>
          <w:rFonts w:ascii="Georgia" w:hAnsi="Georgia"/>
          <w:bCs/>
          <w:iCs/>
        </w:rPr>
        <w:t xml:space="preserve"> (L’Oreal 2006b).</w:t>
      </w:r>
    </w:p>
    <w:p w:rsidR="009B0F3E" w:rsidRDefault="009B0F3E" w:rsidP="004E53C2">
      <w:pPr>
        <w:spacing w:after="0" w:line="240" w:lineRule="auto"/>
        <w:jc w:val="both"/>
        <w:rPr>
          <w:rFonts w:ascii="Georgia" w:hAnsi="Georgia"/>
          <w:bCs/>
          <w:iCs/>
          <w:lang w:val="id-ID"/>
        </w:rPr>
      </w:pPr>
      <w:r w:rsidRPr="004E53C2">
        <w:rPr>
          <w:rFonts w:ascii="Georgia" w:hAnsi="Georgia"/>
          <w:bCs/>
          <w:iCs/>
        </w:rPr>
        <w:tab/>
      </w:r>
    </w:p>
    <w:p w:rsidR="00F56751" w:rsidRPr="00F56751" w:rsidRDefault="00F56751" w:rsidP="004E53C2">
      <w:pPr>
        <w:spacing w:after="0" w:line="240" w:lineRule="auto"/>
        <w:jc w:val="both"/>
        <w:rPr>
          <w:rFonts w:ascii="Georgia" w:hAnsi="Georgia"/>
          <w:bCs/>
          <w:iCs/>
          <w:lang w:val="id-ID"/>
        </w:rPr>
      </w:pPr>
    </w:p>
    <w:p w:rsidR="009B0F3E" w:rsidRPr="004E53C2" w:rsidRDefault="009B0F3E" w:rsidP="004E53C2">
      <w:pPr>
        <w:tabs>
          <w:tab w:val="left" w:pos="0"/>
        </w:tabs>
        <w:spacing w:after="0" w:line="240" w:lineRule="auto"/>
        <w:jc w:val="center"/>
        <w:rPr>
          <w:rFonts w:ascii="Georgia" w:hAnsi="Georgia"/>
          <w:b/>
          <w:bCs/>
          <w:iCs/>
        </w:rPr>
      </w:pPr>
      <w:r w:rsidRPr="004E53C2">
        <w:rPr>
          <w:rFonts w:ascii="Georgia" w:hAnsi="Georgia"/>
          <w:b/>
          <w:bCs/>
          <w:iCs/>
        </w:rPr>
        <w:t xml:space="preserve">Penerapan Prinsip </w:t>
      </w:r>
      <w:r w:rsidRPr="004E53C2">
        <w:rPr>
          <w:rFonts w:ascii="Georgia" w:hAnsi="Georgia"/>
          <w:b/>
          <w:bCs/>
          <w:i/>
          <w:iCs/>
        </w:rPr>
        <w:t>Sustainability</w:t>
      </w:r>
      <w:r w:rsidRPr="004E53C2">
        <w:rPr>
          <w:rFonts w:ascii="Georgia" w:hAnsi="Georgia"/>
          <w:b/>
          <w:bCs/>
          <w:iCs/>
        </w:rPr>
        <w:t xml:space="preserve"> dalam Strategi L’Oreal</w:t>
      </w:r>
    </w:p>
    <w:p w:rsidR="00F56751" w:rsidRDefault="00F56751" w:rsidP="004E53C2">
      <w:pPr>
        <w:spacing w:after="0" w:line="240" w:lineRule="auto"/>
        <w:jc w:val="both"/>
        <w:rPr>
          <w:rFonts w:ascii="Georgia" w:hAnsi="Georgia"/>
          <w:bCs/>
          <w:iCs/>
          <w:lang w:val="id-ID"/>
        </w:rPr>
      </w:pPr>
    </w:p>
    <w:p w:rsidR="009B0F3E" w:rsidRDefault="009B0F3E" w:rsidP="004E53C2">
      <w:pPr>
        <w:spacing w:after="0" w:line="240" w:lineRule="auto"/>
        <w:jc w:val="both"/>
        <w:rPr>
          <w:rFonts w:ascii="Georgia" w:hAnsi="Georgia"/>
          <w:bCs/>
          <w:iCs/>
          <w:lang w:val="id-ID"/>
        </w:rPr>
      </w:pPr>
      <w:r w:rsidRPr="004E53C2">
        <w:rPr>
          <w:rFonts w:ascii="Georgia" w:hAnsi="Georgia"/>
          <w:bCs/>
          <w:iCs/>
        </w:rPr>
        <w:tab/>
        <w:t xml:space="preserve">Agar </w:t>
      </w:r>
      <w:r w:rsidRPr="004E53C2">
        <w:rPr>
          <w:rFonts w:ascii="Georgia" w:hAnsi="Georgia"/>
          <w:bCs/>
          <w:i/>
          <w:iCs/>
        </w:rPr>
        <w:t xml:space="preserve">sustainability </w:t>
      </w:r>
      <w:r w:rsidRPr="004E53C2">
        <w:rPr>
          <w:rFonts w:ascii="Georgia" w:hAnsi="Georgia"/>
          <w:bCs/>
          <w:iCs/>
          <w:lang w:val="id-ID"/>
        </w:rPr>
        <w:t xml:space="preserve">menjadi bagian integral dari strategi bisnis, </w:t>
      </w:r>
      <w:r w:rsidRPr="004E53C2">
        <w:rPr>
          <w:rFonts w:ascii="Georgia" w:hAnsi="Georgia"/>
          <w:bCs/>
        </w:rPr>
        <w:t>t</w:t>
      </w:r>
      <w:r w:rsidRPr="004E53C2">
        <w:rPr>
          <w:rFonts w:ascii="Georgia" w:hAnsi="Georgia"/>
          <w:bCs/>
          <w:iCs/>
          <w:lang w:val="id-ID"/>
        </w:rPr>
        <w:t>idak cukup bagi</w:t>
      </w:r>
      <w:r w:rsidRPr="004E53C2">
        <w:rPr>
          <w:rFonts w:ascii="Georgia" w:hAnsi="Georgia"/>
          <w:bCs/>
          <w:iCs/>
        </w:rPr>
        <w:t xml:space="preserve"> perusahaan </w:t>
      </w:r>
      <w:r w:rsidRPr="004E53C2">
        <w:rPr>
          <w:rFonts w:ascii="Georgia" w:hAnsi="Georgia"/>
          <w:bCs/>
          <w:iCs/>
          <w:lang w:val="id-ID"/>
        </w:rPr>
        <w:t xml:space="preserve">untuk mengatakan </w:t>
      </w:r>
      <w:r w:rsidRPr="004E53C2">
        <w:rPr>
          <w:rFonts w:ascii="Georgia" w:hAnsi="Georgia"/>
          <w:bCs/>
          <w:iCs/>
        </w:rPr>
        <w:t xml:space="preserve">bahwa mereka </w:t>
      </w:r>
      <w:r w:rsidRPr="004E53C2">
        <w:rPr>
          <w:rFonts w:ascii="Georgia" w:hAnsi="Georgia"/>
          <w:bCs/>
          <w:iCs/>
          <w:lang w:val="id-ID"/>
        </w:rPr>
        <w:t>berkelanjutan</w:t>
      </w:r>
      <w:r w:rsidRPr="004E53C2">
        <w:rPr>
          <w:rFonts w:ascii="Georgia" w:hAnsi="Georgia"/>
          <w:bCs/>
          <w:iCs/>
        </w:rPr>
        <w:t>.</w:t>
      </w:r>
      <w:r w:rsidRPr="004E53C2">
        <w:rPr>
          <w:rFonts w:ascii="Georgia" w:hAnsi="Georgia"/>
          <w:bCs/>
          <w:iCs/>
          <w:lang w:val="id-ID"/>
        </w:rPr>
        <w:t xml:space="preserve"> </w:t>
      </w:r>
      <w:r w:rsidRPr="004E53C2">
        <w:rPr>
          <w:rFonts w:ascii="Georgia" w:hAnsi="Georgia"/>
          <w:bCs/>
          <w:iCs/>
        </w:rPr>
        <w:t xml:space="preserve">Perusahaan </w:t>
      </w:r>
      <w:r w:rsidRPr="004E53C2">
        <w:rPr>
          <w:rFonts w:ascii="Georgia" w:hAnsi="Georgia"/>
          <w:bCs/>
          <w:iCs/>
          <w:lang w:val="id-ID"/>
        </w:rPr>
        <w:t xml:space="preserve">harus mampu membuktikannya dengan </w:t>
      </w:r>
      <w:r w:rsidRPr="004E53C2">
        <w:rPr>
          <w:rFonts w:ascii="Georgia" w:hAnsi="Georgia"/>
          <w:bCs/>
          <w:iCs/>
        </w:rPr>
        <w:t>manajemen dan operasional</w:t>
      </w:r>
      <w:r w:rsidRPr="004E53C2">
        <w:rPr>
          <w:rFonts w:ascii="Georgia" w:hAnsi="Georgia"/>
          <w:bCs/>
          <w:iCs/>
          <w:lang w:val="id-ID"/>
        </w:rPr>
        <w:t xml:space="preserve"> yang bertanggung jawab, sistem yang dapat diandalkan</w:t>
      </w:r>
      <w:r w:rsidR="00F56751">
        <w:rPr>
          <w:rFonts w:ascii="Georgia" w:hAnsi="Georgia"/>
          <w:bCs/>
          <w:iCs/>
          <w:lang w:val="id-ID"/>
        </w:rPr>
        <w:t>,</w:t>
      </w:r>
      <w:r w:rsidRPr="004E53C2">
        <w:rPr>
          <w:rFonts w:ascii="Georgia" w:hAnsi="Georgia"/>
          <w:bCs/>
          <w:iCs/>
          <w:lang w:val="id-ID"/>
        </w:rPr>
        <w:t xml:space="preserve"> dan kemajuan </w:t>
      </w:r>
      <w:r w:rsidRPr="004E53C2">
        <w:rPr>
          <w:rFonts w:ascii="Georgia" w:hAnsi="Georgia"/>
          <w:bCs/>
          <w:iCs/>
        </w:rPr>
        <w:t xml:space="preserve">yang </w:t>
      </w:r>
      <w:r w:rsidRPr="004E53C2">
        <w:rPr>
          <w:rFonts w:ascii="Georgia" w:hAnsi="Georgia"/>
          <w:bCs/>
          <w:iCs/>
          <w:lang w:val="id-ID"/>
        </w:rPr>
        <w:t>menunjukkan arah tujuan yang nyata.</w:t>
      </w:r>
      <w:r w:rsidRPr="004E53C2">
        <w:rPr>
          <w:rFonts w:ascii="Georgia" w:hAnsi="Georgia"/>
          <w:bCs/>
          <w:iCs/>
        </w:rPr>
        <w:t xml:space="preserve"> </w:t>
      </w:r>
      <w:r w:rsidR="00F56751">
        <w:rPr>
          <w:rFonts w:ascii="Georgia" w:hAnsi="Georgia"/>
          <w:bCs/>
          <w:iCs/>
          <w:lang w:val="id-ID"/>
        </w:rPr>
        <w:t>Guna</w:t>
      </w:r>
      <w:r w:rsidRPr="004E53C2">
        <w:rPr>
          <w:rFonts w:ascii="Georgia" w:hAnsi="Georgia"/>
          <w:bCs/>
          <w:iCs/>
        </w:rPr>
        <w:t xml:space="preserve"> meningkatkan</w:t>
      </w:r>
      <w:r w:rsidRPr="004E53C2">
        <w:rPr>
          <w:rFonts w:ascii="Georgia" w:hAnsi="Georgia"/>
          <w:bCs/>
          <w:iCs/>
          <w:lang w:val="id-ID"/>
        </w:rPr>
        <w:t xml:space="preserve"> </w:t>
      </w:r>
      <w:r w:rsidRPr="004E53C2">
        <w:rPr>
          <w:rFonts w:ascii="Georgia" w:hAnsi="Georgia"/>
          <w:bCs/>
          <w:i/>
          <w:iCs/>
        </w:rPr>
        <w:t>sustainability</w:t>
      </w:r>
      <w:r w:rsidRPr="004E53C2">
        <w:rPr>
          <w:rFonts w:ascii="Georgia" w:hAnsi="Georgia"/>
          <w:bCs/>
          <w:iCs/>
        </w:rPr>
        <w:t xml:space="preserve"> dalam</w:t>
      </w:r>
      <w:r w:rsidR="006F6020">
        <w:rPr>
          <w:rFonts w:ascii="Georgia" w:hAnsi="Georgia"/>
          <w:bCs/>
          <w:iCs/>
          <w:lang w:val="id-ID"/>
        </w:rPr>
        <w:t xml:space="preserve"> bisnis, terdapat</w:t>
      </w:r>
      <w:r w:rsidRPr="004E53C2">
        <w:rPr>
          <w:rFonts w:ascii="Georgia" w:hAnsi="Georgia"/>
          <w:bCs/>
          <w:iCs/>
          <w:lang w:val="id-ID"/>
        </w:rPr>
        <w:t xml:space="preserve"> seperangkat standar</w:t>
      </w:r>
      <w:r w:rsidRPr="004E53C2">
        <w:rPr>
          <w:rFonts w:ascii="Georgia" w:hAnsi="Georgia"/>
          <w:bCs/>
          <w:iCs/>
        </w:rPr>
        <w:t xml:space="preserve"> atau </w:t>
      </w:r>
      <w:r w:rsidRPr="004E53C2">
        <w:rPr>
          <w:rFonts w:ascii="Georgia" w:hAnsi="Georgia"/>
          <w:bCs/>
          <w:i/>
          <w:iCs/>
        </w:rPr>
        <w:t>p</w:t>
      </w:r>
      <w:r w:rsidRPr="004E53C2">
        <w:rPr>
          <w:rFonts w:ascii="Georgia" w:hAnsi="Georgia"/>
          <w:bCs/>
          <w:i/>
          <w:iCs/>
          <w:lang w:val="id-ID"/>
        </w:rPr>
        <w:t>latform</w:t>
      </w:r>
      <w:r w:rsidRPr="004E53C2">
        <w:rPr>
          <w:rFonts w:ascii="Georgia" w:hAnsi="Georgia"/>
          <w:bCs/>
          <w:iCs/>
          <w:lang w:val="id-ID"/>
        </w:rPr>
        <w:t xml:space="preserve"> </w:t>
      </w:r>
      <w:r w:rsidRPr="004E53C2">
        <w:rPr>
          <w:rFonts w:ascii="Georgia" w:hAnsi="Georgia"/>
          <w:bCs/>
          <w:iCs/>
        </w:rPr>
        <w:t>yang</w:t>
      </w:r>
      <w:r w:rsidR="006F6020">
        <w:rPr>
          <w:rFonts w:ascii="Georgia" w:hAnsi="Georgia"/>
          <w:bCs/>
          <w:iCs/>
          <w:lang w:val="id-ID"/>
        </w:rPr>
        <w:t xml:space="preserve"> didasarkan pada tiga</w:t>
      </w:r>
      <w:r w:rsidRPr="004E53C2">
        <w:rPr>
          <w:rFonts w:ascii="Georgia" w:hAnsi="Georgia"/>
          <w:bCs/>
          <w:iCs/>
          <w:lang w:val="id-ID"/>
        </w:rPr>
        <w:t xml:space="preserve"> pilar</w:t>
      </w:r>
      <w:r w:rsidRPr="004E53C2">
        <w:rPr>
          <w:rFonts w:ascii="Georgia" w:hAnsi="Georgia"/>
          <w:bCs/>
          <w:iCs/>
        </w:rPr>
        <w:t xml:space="preserve"> yakni </w:t>
      </w:r>
      <w:r w:rsidRPr="004E53C2">
        <w:rPr>
          <w:rFonts w:ascii="Georgia" w:hAnsi="Georgia"/>
          <w:bCs/>
          <w:i/>
          <w:iCs/>
        </w:rPr>
        <w:t>Sustainability Operations, Sustainability Management</w:t>
      </w:r>
      <w:r w:rsidR="006F6020">
        <w:rPr>
          <w:rFonts w:ascii="Georgia" w:hAnsi="Georgia"/>
          <w:bCs/>
          <w:i/>
          <w:iCs/>
          <w:lang w:val="id-ID"/>
        </w:rPr>
        <w:t>,</w:t>
      </w:r>
      <w:r w:rsidRPr="004E53C2">
        <w:rPr>
          <w:rFonts w:ascii="Georgia" w:hAnsi="Georgia"/>
          <w:bCs/>
          <w:iCs/>
        </w:rPr>
        <w:t xml:space="preserve"> dan </w:t>
      </w:r>
      <w:r w:rsidRPr="004E53C2">
        <w:rPr>
          <w:rFonts w:ascii="Georgia" w:hAnsi="Georgia"/>
          <w:bCs/>
          <w:i/>
          <w:iCs/>
        </w:rPr>
        <w:t>Sustainability Advertising</w:t>
      </w:r>
      <w:r w:rsidRPr="004E53C2">
        <w:rPr>
          <w:rFonts w:ascii="Georgia" w:hAnsi="Georgia"/>
          <w:bCs/>
          <w:iCs/>
        </w:rPr>
        <w:t xml:space="preserve"> (Rosani dan Rueda 2011).</w:t>
      </w:r>
    </w:p>
    <w:p w:rsidR="00F56751" w:rsidRPr="00F56751" w:rsidRDefault="00F56751" w:rsidP="004E53C2">
      <w:pPr>
        <w:spacing w:after="0" w:line="240" w:lineRule="auto"/>
        <w:jc w:val="both"/>
        <w:rPr>
          <w:rFonts w:ascii="Georgia" w:hAnsi="Georgia"/>
          <w:bCs/>
          <w:lang w:val="id-ID"/>
        </w:rPr>
      </w:pPr>
    </w:p>
    <w:p w:rsidR="009B0F3E" w:rsidRPr="00F56751" w:rsidRDefault="009B0F3E" w:rsidP="004E53C2">
      <w:pPr>
        <w:tabs>
          <w:tab w:val="left" w:pos="0"/>
        </w:tabs>
        <w:spacing w:after="0" w:line="240" w:lineRule="auto"/>
        <w:jc w:val="both"/>
        <w:rPr>
          <w:rFonts w:ascii="Georgia" w:hAnsi="Georgia"/>
          <w:b/>
          <w:bCs/>
          <w:i/>
          <w:iCs/>
        </w:rPr>
      </w:pPr>
      <w:r w:rsidRPr="00F56751">
        <w:rPr>
          <w:rFonts w:ascii="Georgia" w:hAnsi="Georgia"/>
          <w:b/>
          <w:bCs/>
          <w:i/>
          <w:iCs/>
        </w:rPr>
        <w:t>I. Sustainability Operations</w:t>
      </w:r>
    </w:p>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
          <w:iCs/>
        </w:rPr>
        <w:tab/>
        <w:t>Sustainability operations</w:t>
      </w:r>
      <w:r w:rsidRPr="004E53C2">
        <w:rPr>
          <w:rFonts w:ascii="Georgia" w:hAnsi="Georgia"/>
          <w:bCs/>
          <w:iCs/>
        </w:rPr>
        <w:t xml:space="preserve"> berhubungan dengan praktek-praktek </w:t>
      </w:r>
      <w:r w:rsidRPr="004E53C2">
        <w:rPr>
          <w:rFonts w:ascii="Georgia" w:hAnsi="Georgia"/>
          <w:bCs/>
          <w:i/>
          <w:iCs/>
        </w:rPr>
        <w:t xml:space="preserve">sustainability </w:t>
      </w:r>
      <w:r w:rsidRPr="004E53C2">
        <w:rPr>
          <w:rFonts w:ascii="Georgia" w:hAnsi="Georgia"/>
          <w:bCs/>
          <w:iCs/>
        </w:rPr>
        <w:t xml:space="preserve">dalam operasional </w:t>
      </w:r>
      <w:r w:rsidRPr="004E53C2">
        <w:rPr>
          <w:rFonts w:ascii="Georgia" w:hAnsi="Georgia"/>
          <w:bCs/>
          <w:iCs/>
          <w:lang w:val="id-ID"/>
        </w:rPr>
        <w:t>bisnis</w:t>
      </w:r>
      <w:r w:rsidR="00F56751">
        <w:rPr>
          <w:rFonts w:ascii="Georgia" w:hAnsi="Georgia"/>
          <w:bCs/>
          <w:iCs/>
        </w:rPr>
        <w:t xml:space="preserve"> </w:t>
      </w:r>
      <w:r w:rsidRPr="004E53C2">
        <w:rPr>
          <w:rFonts w:ascii="Georgia" w:hAnsi="Georgia"/>
          <w:bCs/>
          <w:iCs/>
        </w:rPr>
        <w:t xml:space="preserve">suatu perusahaan. </w:t>
      </w:r>
      <w:r w:rsidR="00F56751">
        <w:rPr>
          <w:rFonts w:ascii="Georgia" w:hAnsi="Georgia"/>
          <w:bCs/>
          <w:iCs/>
          <w:lang w:val="id-ID"/>
        </w:rPr>
        <w:t>Pada</w:t>
      </w:r>
      <w:r w:rsidRPr="004E53C2">
        <w:rPr>
          <w:rFonts w:ascii="Georgia" w:hAnsi="Georgia"/>
          <w:bCs/>
          <w:iCs/>
        </w:rPr>
        <w:t xml:space="preserve"> operasi bisnisnya, L’Oreal berpijak pada </w:t>
      </w:r>
      <w:r w:rsidRPr="004E53C2">
        <w:rPr>
          <w:rFonts w:ascii="Georgia" w:hAnsi="Georgia"/>
          <w:bCs/>
          <w:i/>
          <w:iCs/>
        </w:rPr>
        <w:t>sustainability</w:t>
      </w:r>
      <w:r w:rsidRPr="004E53C2">
        <w:rPr>
          <w:rFonts w:ascii="Georgia" w:hAnsi="Georgia"/>
          <w:bCs/>
          <w:iCs/>
        </w:rPr>
        <w:t xml:space="preserve"> </w:t>
      </w:r>
      <w:r w:rsidRPr="004E53C2">
        <w:rPr>
          <w:rFonts w:ascii="Georgia" w:hAnsi="Georgia"/>
          <w:bCs/>
          <w:i/>
          <w:iCs/>
        </w:rPr>
        <w:t xml:space="preserve">assessment tools </w:t>
      </w:r>
      <w:r w:rsidRPr="004E53C2">
        <w:rPr>
          <w:rFonts w:ascii="Georgia" w:hAnsi="Georgia"/>
          <w:bCs/>
          <w:iCs/>
        </w:rPr>
        <w:t>untuk m</w:t>
      </w:r>
      <w:r w:rsidR="00F56751">
        <w:rPr>
          <w:rFonts w:ascii="Georgia" w:hAnsi="Georgia"/>
          <w:bCs/>
          <w:iCs/>
        </w:rPr>
        <w:t>eninjau kinerja keberlanjutan</w:t>
      </w:r>
      <w:r w:rsidRPr="004E53C2">
        <w:rPr>
          <w:rFonts w:ascii="Georgia" w:hAnsi="Georgia"/>
          <w:bCs/>
          <w:iCs/>
        </w:rPr>
        <w:t xml:space="preserve"> dan target-target yang harus dicapai</w:t>
      </w:r>
      <w:r w:rsidR="00F56751">
        <w:rPr>
          <w:rFonts w:ascii="Georgia" w:hAnsi="Georgia"/>
          <w:bCs/>
          <w:iCs/>
          <w:lang w:val="id-ID"/>
        </w:rPr>
        <w:t>nya</w:t>
      </w:r>
      <w:r w:rsidRPr="004E53C2">
        <w:rPr>
          <w:rFonts w:ascii="Georgia" w:hAnsi="Georgia"/>
          <w:bCs/>
          <w:iCs/>
        </w:rPr>
        <w:t xml:space="preserve">. </w:t>
      </w:r>
      <w:r w:rsidRPr="004E53C2">
        <w:rPr>
          <w:rFonts w:ascii="Georgia" w:hAnsi="Georgia"/>
          <w:bCs/>
          <w:i/>
          <w:iCs/>
        </w:rPr>
        <w:t>Sustainability assessment tools</w:t>
      </w:r>
      <w:r w:rsidRPr="004E53C2">
        <w:rPr>
          <w:rFonts w:ascii="Georgia" w:hAnsi="Georgia"/>
          <w:bCs/>
          <w:iCs/>
        </w:rPr>
        <w:t xml:space="preserve"> ini meliputi </w:t>
      </w:r>
      <w:r w:rsidRPr="004E53C2">
        <w:rPr>
          <w:rFonts w:ascii="Georgia" w:hAnsi="Georgia"/>
          <w:bCs/>
          <w:i/>
          <w:iCs/>
        </w:rPr>
        <w:t>the environmental impact indicators</w:t>
      </w:r>
      <w:r w:rsidR="00F56751">
        <w:rPr>
          <w:rFonts w:ascii="Georgia" w:hAnsi="Georgia"/>
          <w:bCs/>
          <w:i/>
          <w:iCs/>
          <w:lang w:val="id-ID"/>
        </w:rPr>
        <w:t>,</w:t>
      </w:r>
      <w:r w:rsidRPr="004E53C2">
        <w:rPr>
          <w:rFonts w:ascii="Georgia" w:hAnsi="Georgia"/>
          <w:bCs/>
          <w:iCs/>
        </w:rPr>
        <w:t xml:space="preserve"> </w:t>
      </w:r>
      <w:r w:rsidRPr="004E53C2">
        <w:rPr>
          <w:rFonts w:ascii="Georgia" w:hAnsi="Georgia"/>
          <w:bCs/>
          <w:i/>
          <w:iCs/>
        </w:rPr>
        <w:t>product life cycle analysis</w:t>
      </w:r>
      <w:r w:rsidR="00F56751">
        <w:rPr>
          <w:rFonts w:ascii="Georgia" w:hAnsi="Georgia"/>
          <w:bCs/>
          <w:iCs/>
          <w:lang w:val="id-ID"/>
        </w:rPr>
        <w:t>,</w:t>
      </w:r>
      <w:r w:rsidR="00F56751">
        <w:rPr>
          <w:rFonts w:ascii="Georgia" w:hAnsi="Georgia"/>
          <w:bCs/>
          <w:iCs/>
        </w:rPr>
        <w:t xml:space="preserve"> </w:t>
      </w:r>
      <w:r w:rsidR="00F56751">
        <w:rPr>
          <w:rFonts w:ascii="Georgia" w:hAnsi="Georgia"/>
          <w:bCs/>
          <w:iCs/>
          <w:lang w:val="id-ID"/>
        </w:rPr>
        <w:t>dan</w:t>
      </w:r>
      <w:r w:rsidRPr="004E53C2">
        <w:rPr>
          <w:rFonts w:ascii="Georgia" w:hAnsi="Georgia"/>
          <w:bCs/>
          <w:iCs/>
        </w:rPr>
        <w:t xml:space="preserve"> </w:t>
      </w:r>
      <w:r w:rsidRPr="004E53C2">
        <w:rPr>
          <w:rFonts w:ascii="Georgia" w:hAnsi="Georgia"/>
          <w:bCs/>
          <w:i/>
          <w:iCs/>
        </w:rPr>
        <w:t>fair trade and social impact indicators</w:t>
      </w:r>
      <w:r w:rsidRPr="004E53C2">
        <w:rPr>
          <w:rFonts w:ascii="Georgia" w:hAnsi="Georgia"/>
          <w:bCs/>
          <w:iCs/>
        </w:rPr>
        <w:t>.</w:t>
      </w:r>
      <w:r w:rsidR="00F56751">
        <w:rPr>
          <w:rFonts w:ascii="Georgia" w:hAnsi="Georgia"/>
          <w:bCs/>
          <w:iCs/>
          <w:lang w:val="id-ID"/>
        </w:rPr>
        <w:t xml:space="preserve"> </w:t>
      </w:r>
      <w:r w:rsidRPr="004E53C2">
        <w:rPr>
          <w:rFonts w:ascii="Georgia" w:hAnsi="Georgia"/>
          <w:bCs/>
          <w:iCs/>
        </w:rPr>
        <w:t xml:space="preserve">Ketiga bagian </w:t>
      </w:r>
      <w:r w:rsidRPr="004E53C2">
        <w:rPr>
          <w:rFonts w:ascii="Georgia" w:hAnsi="Georgia"/>
          <w:bCs/>
          <w:i/>
          <w:iCs/>
        </w:rPr>
        <w:t xml:space="preserve">sustainability assessment tools </w:t>
      </w:r>
      <w:r w:rsidRPr="004E53C2">
        <w:rPr>
          <w:rFonts w:ascii="Georgia" w:hAnsi="Georgia"/>
          <w:bCs/>
          <w:iCs/>
        </w:rPr>
        <w:t xml:space="preserve">dalam </w:t>
      </w:r>
      <w:r w:rsidRPr="004E53C2">
        <w:rPr>
          <w:rFonts w:ascii="Georgia" w:hAnsi="Georgia"/>
          <w:bCs/>
          <w:i/>
          <w:iCs/>
        </w:rPr>
        <w:t>sustainability operations</w:t>
      </w:r>
      <w:r w:rsidRPr="004E53C2">
        <w:rPr>
          <w:rFonts w:ascii="Georgia" w:hAnsi="Georgia"/>
          <w:bCs/>
          <w:iCs/>
        </w:rPr>
        <w:t xml:space="preserve"> L’Oreal ini akan dibahas satu persatu.</w:t>
      </w:r>
    </w:p>
    <w:p w:rsidR="009B0F3E" w:rsidRPr="00F56751" w:rsidRDefault="00F56751" w:rsidP="004E53C2">
      <w:pPr>
        <w:tabs>
          <w:tab w:val="left" w:pos="0"/>
        </w:tabs>
        <w:spacing w:after="0" w:line="240" w:lineRule="auto"/>
        <w:jc w:val="both"/>
        <w:rPr>
          <w:rFonts w:ascii="Georgia" w:hAnsi="Georgia"/>
          <w:bCs/>
          <w:i/>
          <w:iCs/>
        </w:rPr>
      </w:pPr>
      <w:r w:rsidRPr="00F56751">
        <w:rPr>
          <w:rFonts w:ascii="Georgia" w:hAnsi="Georgia"/>
          <w:bCs/>
          <w:i/>
          <w:iCs/>
          <w:lang w:val="id-ID"/>
        </w:rPr>
        <w:t>1</w:t>
      </w:r>
      <w:r w:rsidR="006F6020">
        <w:rPr>
          <w:rFonts w:ascii="Georgia" w:hAnsi="Georgia"/>
          <w:bCs/>
          <w:i/>
          <w:iCs/>
        </w:rPr>
        <w:t xml:space="preserve">. The </w:t>
      </w:r>
      <w:r w:rsidR="006F6020">
        <w:rPr>
          <w:rFonts w:ascii="Georgia" w:hAnsi="Georgia"/>
          <w:bCs/>
          <w:i/>
          <w:iCs/>
          <w:lang w:val="id-ID"/>
        </w:rPr>
        <w:t>E</w:t>
      </w:r>
      <w:r w:rsidR="006F6020">
        <w:rPr>
          <w:rFonts w:ascii="Georgia" w:hAnsi="Georgia"/>
          <w:bCs/>
          <w:i/>
          <w:iCs/>
        </w:rPr>
        <w:t xml:space="preserve">nvironmental </w:t>
      </w:r>
      <w:r w:rsidR="006F6020">
        <w:rPr>
          <w:rFonts w:ascii="Georgia" w:hAnsi="Georgia"/>
          <w:bCs/>
          <w:i/>
          <w:iCs/>
          <w:lang w:val="id-ID"/>
        </w:rPr>
        <w:t>I</w:t>
      </w:r>
      <w:r w:rsidR="006F6020">
        <w:rPr>
          <w:rFonts w:ascii="Georgia" w:hAnsi="Georgia"/>
          <w:bCs/>
          <w:i/>
          <w:iCs/>
        </w:rPr>
        <w:t xml:space="preserve">mpact </w:t>
      </w:r>
      <w:r w:rsidR="006F6020">
        <w:rPr>
          <w:rFonts w:ascii="Georgia" w:hAnsi="Georgia"/>
          <w:bCs/>
          <w:i/>
          <w:iCs/>
          <w:lang w:val="id-ID"/>
        </w:rPr>
        <w:t>I</w:t>
      </w:r>
      <w:r w:rsidR="009B0F3E" w:rsidRPr="00F56751">
        <w:rPr>
          <w:rFonts w:ascii="Georgia" w:hAnsi="Georgia"/>
          <w:bCs/>
          <w:i/>
          <w:iCs/>
        </w:rPr>
        <w:t>ndicators</w:t>
      </w:r>
    </w:p>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
          <w:iCs/>
        </w:rPr>
        <w:tab/>
      </w:r>
      <w:r w:rsidRPr="004E53C2">
        <w:rPr>
          <w:rFonts w:ascii="Georgia" w:hAnsi="Georgia"/>
          <w:bCs/>
          <w:iCs/>
        </w:rPr>
        <w:t>L’Oreal berinovasi untuk mengurang</w:t>
      </w:r>
      <w:r w:rsidR="00F56751">
        <w:rPr>
          <w:rFonts w:ascii="Georgia" w:hAnsi="Georgia"/>
          <w:bCs/>
          <w:iCs/>
        </w:rPr>
        <w:t>i dampak lingkungan akibat</w:t>
      </w:r>
      <w:r w:rsidR="00F56751">
        <w:rPr>
          <w:rFonts w:ascii="Georgia" w:hAnsi="Georgia"/>
          <w:bCs/>
          <w:iCs/>
          <w:lang w:val="id-ID"/>
        </w:rPr>
        <w:t xml:space="preserve"> </w:t>
      </w:r>
      <w:r w:rsidRPr="004E53C2">
        <w:rPr>
          <w:rFonts w:ascii="Georgia" w:hAnsi="Georgia"/>
          <w:bCs/>
          <w:iCs/>
        </w:rPr>
        <w:t>proses bisnisnya. Selama bertahun-tahun L’Oreal menanggapi tantangan keberlanjutan secara bertahap dengan perbaikan operasional. L’Oreal melakukan berbagai usaha untuk mengurangi dampak terhad</w:t>
      </w:r>
      <w:r w:rsidR="00F56751">
        <w:rPr>
          <w:rFonts w:ascii="Georgia" w:hAnsi="Georgia"/>
          <w:bCs/>
          <w:iCs/>
        </w:rPr>
        <w:t xml:space="preserve">ap lingkungan </w:t>
      </w:r>
      <w:r w:rsidRPr="004E53C2">
        <w:rPr>
          <w:rFonts w:ascii="Georgia" w:hAnsi="Georgia"/>
          <w:bCs/>
          <w:iCs/>
        </w:rPr>
        <w:t>melalui kebijakan</w:t>
      </w:r>
      <w:r w:rsidRPr="004E53C2">
        <w:rPr>
          <w:rFonts w:ascii="Georgia" w:hAnsi="Georgia"/>
          <w:bCs/>
          <w:i/>
          <w:iCs/>
        </w:rPr>
        <w:t xml:space="preserve"> </w:t>
      </w:r>
      <w:r w:rsidRPr="004E53C2">
        <w:rPr>
          <w:rFonts w:ascii="Georgia" w:hAnsi="Georgia"/>
          <w:bCs/>
          <w:iCs/>
        </w:rPr>
        <w:t xml:space="preserve">bangunan yang </w:t>
      </w:r>
      <w:r w:rsidRPr="004E53C2">
        <w:rPr>
          <w:rFonts w:ascii="Georgia" w:hAnsi="Georgia"/>
          <w:bCs/>
          <w:i/>
          <w:iCs/>
        </w:rPr>
        <w:t xml:space="preserve">sustainable, </w:t>
      </w:r>
      <w:r w:rsidRPr="004E53C2">
        <w:rPr>
          <w:rFonts w:ascii="Georgia" w:hAnsi="Georgia"/>
          <w:bCs/>
          <w:iCs/>
        </w:rPr>
        <w:t xml:space="preserve">penghematan </w:t>
      </w:r>
      <w:r w:rsidR="00F56751">
        <w:rPr>
          <w:rFonts w:ascii="Georgia" w:hAnsi="Georgia"/>
          <w:bCs/>
          <w:iCs/>
        </w:rPr>
        <w:t>energ</w:t>
      </w:r>
      <w:r w:rsidR="00F56751">
        <w:rPr>
          <w:rFonts w:ascii="Georgia" w:hAnsi="Georgia"/>
          <w:bCs/>
          <w:iCs/>
          <w:lang w:val="id-ID"/>
        </w:rPr>
        <w:t>i</w:t>
      </w:r>
      <w:r w:rsidR="00F56751" w:rsidRPr="00F56751">
        <w:rPr>
          <w:rFonts w:ascii="Georgia" w:hAnsi="Georgia"/>
          <w:bCs/>
          <w:iCs/>
          <w:lang w:val="id-ID"/>
        </w:rPr>
        <w:t xml:space="preserve"> dan</w:t>
      </w:r>
      <w:r w:rsidR="00F56751">
        <w:rPr>
          <w:rFonts w:ascii="Georgia" w:hAnsi="Georgia"/>
          <w:bCs/>
          <w:i/>
          <w:iCs/>
          <w:lang w:val="id-ID"/>
        </w:rPr>
        <w:t xml:space="preserve"> </w:t>
      </w:r>
      <w:r w:rsidRPr="004E53C2">
        <w:rPr>
          <w:rFonts w:ascii="Georgia" w:hAnsi="Georgia"/>
          <w:bCs/>
          <w:iCs/>
        </w:rPr>
        <w:t>air, serta pengurangan emisi</w:t>
      </w:r>
      <w:r w:rsidR="00F56751">
        <w:rPr>
          <w:rFonts w:ascii="Georgia" w:hAnsi="Georgia"/>
          <w:bCs/>
          <w:iCs/>
          <w:lang w:val="id-ID"/>
        </w:rPr>
        <w:t xml:space="preserve"> </w:t>
      </w:r>
      <w:r w:rsidRPr="004E53C2">
        <w:rPr>
          <w:rFonts w:ascii="Georgia" w:hAnsi="Georgia"/>
          <w:bCs/>
          <w:iCs/>
        </w:rPr>
        <w:t>dan limbah.</w:t>
      </w:r>
    </w:p>
    <w:p w:rsidR="009B0F3E" w:rsidRPr="00F56751" w:rsidRDefault="009B0F3E" w:rsidP="004E53C2">
      <w:pPr>
        <w:tabs>
          <w:tab w:val="left" w:pos="0"/>
        </w:tabs>
        <w:spacing w:after="0" w:line="240" w:lineRule="auto"/>
        <w:jc w:val="both"/>
        <w:rPr>
          <w:rFonts w:ascii="Georgia" w:hAnsi="Georgia"/>
          <w:bCs/>
          <w:i/>
          <w:iCs/>
        </w:rPr>
      </w:pPr>
      <w:r w:rsidRPr="00F56751">
        <w:rPr>
          <w:rFonts w:ascii="Georgia" w:hAnsi="Georgia"/>
          <w:bCs/>
          <w:i/>
          <w:iCs/>
        </w:rPr>
        <w:t>2. Product Life Cycle Analysis</w:t>
      </w:r>
    </w:p>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rPr>
        <w:tab/>
        <w:t>L’</w:t>
      </w:r>
      <w:r w:rsidRPr="004E53C2">
        <w:rPr>
          <w:rFonts w:ascii="Georgia" w:hAnsi="Georgia"/>
          <w:bCs/>
          <w:iCs/>
          <w:lang w:val="id-ID"/>
        </w:rPr>
        <w:t>Or</w:t>
      </w:r>
      <w:r w:rsidRPr="004E53C2">
        <w:rPr>
          <w:rFonts w:ascii="Georgia" w:hAnsi="Georgia"/>
          <w:bCs/>
          <w:iCs/>
        </w:rPr>
        <w:t>e</w:t>
      </w:r>
      <w:r w:rsidRPr="004E53C2">
        <w:rPr>
          <w:rFonts w:ascii="Georgia" w:hAnsi="Georgia"/>
          <w:bCs/>
          <w:iCs/>
          <w:lang w:val="id-ID"/>
        </w:rPr>
        <w:t>al mengintegrasikan prinsip-prinsip berkelanjutan</w:t>
      </w:r>
      <w:r w:rsidRPr="004E53C2">
        <w:rPr>
          <w:rFonts w:ascii="Georgia" w:hAnsi="Georgia"/>
          <w:bCs/>
          <w:iCs/>
        </w:rPr>
        <w:t xml:space="preserve"> </w:t>
      </w:r>
      <w:r w:rsidRPr="004E53C2">
        <w:rPr>
          <w:rFonts w:ascii="Georgia" w:hAnsi="Georgia"/>
          <w:bCs/>
          <w:iCs/>
          <w:lang w:val="id-ID"/>
        </w:rPr>
        <w:t xml:space="preserve">ke semua tahap </w:t>
      </w:r>
      <w:r w:rsidRPr="004E53C2">
        <w:rPr>
          <w:rFonts w:ascii="Georgia" w:hAnsi="Georgia"/>
          <w:bCs/>
          <w:iCs/>
        </w:rPr>
        <w:t xml:space="preserve">siklus </w:t>
      </w:r>
      <w:r w:rsidRPr="004E53C2">
        <w:rPr>
          <w:rFonts w:ascii="Georgia" w:hAnsi="Georgia"/>
          <w:bCs/>
          <w:iCs/>
          <w:lang w:val="id-ID"/>
        </w:rPr>
        <w:t>kehidupan produk</w:t>
      </w:r>
      <w:r w:rsidRPr="004E53C2">
        <w:rPr>
          <w:rFonts w:ascii="Georgia" w:hAnsi="Georgia"/>
          <w:bCs/>
          <w:iCs/>
        </w:rPr>
        <w:t xml:space="preserve">, mulai dari bahan baku, </w:t>
      </w:r>
      <w:r w:rsidRPr="004E53C2">
        <w:rPr>
          <w:rFonts w:ascii="Georgia" w:hAnsi="Georgia"/>
          <w:bCs/>
          <w:iCs/>
          <w:lang w:val="id-ID"/>
        </w:rPr>
        <w:t>desain</w:t>
      </w:r>
      <w:r w:rsidRPr="004E53C2">
        <w:rPr>
          <w:rFonts w:ascii="Georgia" w:hAnsi="Georgia"/>
          <w:bCs/>
          <w:iCs/>
        </w:rPr>
        <w:t>, pemasaran</w:t>
      </w:r>
      <w:r w:rsidR="00F56751">
        <w:rPr>
          <w:rFonts w:ascii="Georgia" w:hAnsi="Georgia"/>
          <w:bCs/>
          <w:iCs/>
          <w:lang w:val="id-ID"/>
        </w:rPr>
        <w:t>,</w:t>
      </w:r>
      <w:r w:rsidRPr="004E53C2">
        <w:rPr>
          <w:rFonts w:ascii="Georgia" w:hAnsi="Georgia"/>
          <w:bCs/>
          <w:iCs/>
          <w:lang w:val="id-ID"/>
        </w:rPr>
        <w:t xml:space="preserve"> </w:t>
      </w:r>
      <w:r w:rsidRPr="004E53C2">
        <w:rPr>
          <w:rFonts w:ascii="Georgia" w:hAnsi="Georgia"/>
          <w:bCs/>
          <w:iCs/>
        </w:rPr>
        <w:t xml:space="preserve">hingga </w:t>
      </w:r>
      <w:r w:rsidRPr="004E53C2">
        <w:rPr>
          <w:rFonts w:ascii="Georgia" w:hAnsi="Georgia"/>
          <w:bCs/>
          <w:iCs/>
          <w:lang w:val="id-ID"/>
        </w:rPr>
        <w:t>penggunaannya oleh konsumen</w:t>
      </w:r>
      <w:r w:rsidRPr="004E53C2">
        <w:rPr>
          <w:rFonts w:ascii="Georgia" w:hAnsi="Georgia"/>
          <w:bCs/>
          <w:iCs/>
        </w:rPr>
        <w:t xml:space="preserve">. L’Oreal </w:t>
      </w:r>
      <w:r w:rsidRPr="004E53C2">
        <w:rPr>
          <w:rFonts w:ascii="Georgia" w:hAnsi="Georgia"/>
          <w:bCs/>
          <w:iCs/>
          <w:lang w:val="id-ID"/>
        </w:rPr>
        <w:t xml:space="preserve">berusaha menggunakan lebih </w:t>
      </w:r>
      <w:r w:rsidRPr="004E53C2">
        <w:rPr>
          <w:rFonts w:ascii="Georgia" w:hAnsi="Georgia"/>
          <w:bCs/>
          <w:iCs/>
        </w:rPr>
        <w:t xml:space="preserve">banyak bahan </w:t>
      </w:r>
      <w:r w:rsidRPr="004E53C2">
        <w:rPr>
          <w:rFonts w:ascii="Georgia" w:hAnsi="Georgia"/>
          <w:bCs/>
          <w:iCs/>
          <w:lang w:val="id-ID"/>
        </w:rPr>
        <w:t>baku terbarukan</w:t>
      </w:r>
      <w:r w:rsidRPr="004E53C2">
        <w:rPr>
          <w:rFonts w:ascii="Georgia" w:hAnsi="Georgia"/>
          <w:bCs/>
          <w:iCs/>
        </w:rPr>
        <w:t xml:space="preserve"> dan </w:t>
      </w:r>
      <w:r w:rsidRPr="004E53C2">
        <w:rPr>
          <w:rFonts w:ascii="Georgia" w:hAnsi="Georgia"/>
          <w:bCs/>
          <w:iCs/>
          <w:lang w:val="id-ID"/>
        </w:rPr>
        <w:t xml:space="preserve">berkomitmen menggunakan teknik </w:t>
      </w:r>
      <w:r w:rsidRPr="004E53C2">
        <w:rPr>
          <w:rFonts w:ascii="Georgia" w:hAnsi="Georgia"/>
          <w:bCs/>
          <w:iCs/>
        </w:rPr>
        <w:t xml:space="preserve">kimia hijau </w:t>
      </w:r>
      <w:r w:rsidRPr="004E53C2">
        <w:rPr>
          <w:rFonts w:ascii="Georgia" w:hAnsi="Georgia"/>
          <w:bCs/>
          <w:iCs/>
          <w:lang w:val="id-ID"/>
        </w:rPr>
        <w:t>untuk pengembangan</w:t>
      </w:r>
      <w:r w:rsidRPr="004E53C2">
        <w:rPr>
          <w:rFonts w:ascii="Georgia" w:hAnsi="Georgia"/>
          <w:bCs/>
          <w:iCs/>
        </w:rPr>
        <w:t xml:space="preserve"> </w:t>
      </w:r>
      <w:r w:rsidRPr="004E53C2">
        <w:rPr>
          <w:rFonts w:ascii="Georgia" w:hAnsi="Georgia"/>
          <w:bCs/>
          <w:iCs/>
          <w:lang w:val="id-ID"/>
        </w:rPr>
        <w:t>senyawa baru</w:t>
      </w:r>
      <w:r w:rsidRPr="004E53C2">
        <w:rPr>
          <w:rFonts w:ascii="Georgia" w:hAnsi="Georgia"/>
          <w:bCs/>
          <w:iCs/>
        </w:rPr>
        <w:t xml:space="preserve"> (L’Oreal 2006a). Pada tahun 2006, L’Oreal bergabung dalam </w:t>
      </w:r>
      <w:r w:rsidRPr="004E53C2">
        <w:rPr>
          <w:rFonts w:ascii="Georgia" w:hAnsi="Georgia"/>
          <w:bCs/>
          <w:i/>
          <w:iCs/>
        </w:rPr>
        <w:t>Round Table for Sustainable Palm Oil</w:t>
      </w:r>
      <w:r w:rsidRPr="004E53C2">
        <w:rPr>
          <w:rFonts w:ascii="Georgia" w:hAnsi="Georgia"/>
          <w:bCs/>
          <w:iCs/>
        </w:rPr>
        <w:t xml:space="preserve"> (didirikan oleh WWF) (L’Oreal 2006b)</w:t>
      </w:r>
      <w:r w:rsidR="00B83F15">
        <w:rPr>
          <w:rFonts w:ascii="Georgia" w:hAnsi="Georgia"/>
          <w:bCs/>
          <w:iCs/>
          <w:lang w:val="id-ID"/>
        </w:rPr>
        <w:t xml:space="preserve">, </w:t>
      </w:r>
      <w:r w:rsidR="00B83F15">
        <w:rPr>
          <w:rFonts w:ascii="Georgia" w:hAnsi="Georgia"/>
          <w:bCs/>
          <w:iCs/>
        </w:rPr>
        <w:lastRenderedPageBreak/>
        <w:t xml:space="preserve">terinspirasi </w:t>
      </w:r>
      <w:r w:rsidR="00B83F15">
        <w:rPr>
          <w:rFonts w:ascii="Georgia" w:hAnsi="Georgia"/>
          <w:bCs/>
          <w:iCs/>
          <w:lang w:val="id-ID"/>
        </w:rPr>
        <w:t>oleh</w:t>
      </w:r>
      <w:r w:rsidR="00B83F15">
        <w:rPr>
          <w:rFonts w:ascii="Georgia" w:hAnsi="Georgia"/>
          <w:bCs/>
          <w:iCs/>
        </w:rPr>
        <w:t xml:space="preserve"> TBS yang </w:t>
      </w:r>
      <w:r w:rsidRPr="004E53C2">
        <w:rPr>
          <w:rFonts w:ascii="Georgia" w:hAnsi="Georgia"/>
          <w:bCs/>
          <w:iCs/>
        </w:rPr>
        <w:t xml:space="preserve">terlebih dahulu bergabung. </w:t>
      </w:r>
      <w:r w:rsidRPr="004E53C2">
        <w:rPr>
          <w:rFonts w:ascii="Georgia" w:hAnsi="Georgia"/>
          <w:bCs/>
        </w:rPr>
        <w:t>Terkait pengujian pada hewan</w:t>
      </w:r>
      <w:r w:rsidR="00B83F15">
        <w:rPr>
          <w:rFonts w:ascii="Georgia" w:hAnsi="Georgia"/>
          <w:bCs/>
          <w:lang w:val="id-ID"/>
        </w:rPr>
        <w:t>,</w:t>
      </w:r>
      <w:r w:rsidRPr="004E53C2">
        <w:rPr>
          <w:rFonts w:ascii="Georgia" w:hAnsi="Georgia"/>
          <w:bCs/>
        </w:rPr>
        <w:t xml:space="preserve"> L’Oreal terus berusaha </w:t>
      </w:r>
      <w:r w:rsidRPr="004E53C2">
        <w:rPr>
          <w:rFonts w:ascii="Georgia" w:hAnsi="Georgia"/>
        </w:rPr>
        <w:t xml:space="preserve">meneliti alternatif untuk pengujian hewan melalui </w:t>
      </w:r>
      <w:r w:rsidRPr="004E53C2">
        <w:rPr>
          <w:rFonts w:ascii="Georgia" w:hAnsi="Georgia"/>
          <w:bCs/>
          <w:lang w:val="id-ID"/>
        </w:rPr>
        <w:t xml:space="preserve">pengembangan teknologi </w:t>
      </w:r>
      <w:r w:rsidRPr="004E53C2">
        <w:rPr>
          <w:rFonts w:ascii="Georgia" w:hAnsi="Georgia"/>
          <w:bCs/>
        </w:rPr>
        <w:t>r</w:t>
      </w:r>
      <w:r w:rsidRPr="004E53C2">
        <w:rPr>
          <w:rFonts w:ascii="Georgia" w:hAnsi="Georgia"/>
          <w:bCs/>
          <w:lang w:val="id-ID"/>
        </w:rPr>
        <w:t>ekonstruksi</w:t>
      </w:r>
      <w:r w:rsidRPr="004E53C2">
        <w:rPr>
          <w:rFonts w:ascii="Georgia" w:hAnsi="Georgia"/>
          <w:bCs/>
        </w:rPr>
        <w:t xml:space="preserve"> kulit </w:t>
      </w:r>
      <w:r w:rsidRPr="004E53C2">
        <w:rPr>
          <w:rFonts w:ascii="Georgia" w:hAnsi="Georgia"/>
          <w:bCs/>
          <w:lang w:val="id-ID"/>
        </w:rPr>
        <w:t xml:space="preserve">manusia </w:t>
      </w:r>
      <w:r w:rsidR="00B83F15">
        <w:rPr>
          <w:rFonts w:ascii="Georgia" w:hAnsi="Georgia"/>
        </w:rPr>
        <w:t>termasuk</w:t>
      </w:r>
      <w:r w:rsidRPr="004E53C2">
        <w:rPr>
          <w:rFonts w:ascii="Georgia" w:hAnsi="Georgia"/>
        </w:rPr>
        <w:t xml:space="preserve"> pengembangan jaringan buatan (</w:t>
      </w:r>
      <w:r w:rsidRPr="004E53C2">
        <w:rPr>
          <w:rFonts w:ascii="Georgia" w:hAnsi="Georgia"/>
          <w:i/>
        </w:rPr>
        <w:t>reconstructed biological tissue</w:t>
      </w:r>
      <w:r w:rsidRPr="004E53C2">
        <w:rPr>
          <w:rFonts w:ascii="Georgia" w:hAnsi="Georgia"/>
        </w:rPr>
        <w:t>),</w:t>
      </w:r>
      <w:r w:rsidRPr="004E53C2">
        <w:rPr>
          <w:rFonts w:ascii="Georgia" w:hAnsi="Georgia"/>
          <w:bCs/>
          <w:lang w:val="id-ID"/>
        </w:rPr>
        <w:t xml:space="preserve"> yang berarti bahwa bahan-bahan dan produk </w:t>
      </w:r>
      <w:r w:rsidRPr="004E53C2">
        <w:rPr>
          <w:rFonts w:ascii="Georgia" w:hAnsi="Georgia"/>
          <w:bCs/>
        </w:rPr>
        <w:t>dapat</w:t>
      </w:r>
      <w:r w:rsidRPr="004E53C2">
        <w:rPr>
          <w:rFonts w:ascii="Georgia" w:hAnsi="Georgia"/>
          <w:bCs/>
          <w:lang w:val="id-ID"/>
        </w:rPr>
        <w:t xml:space="preserve"> diuji pada kulit buatan daripada hewan. </w:t>
      </w:r>
      <w:r w:rsidRPr="004E53C2">
        <w:rPr>
          <w:rFonts w:ascii="Georgia" w:hAnsi="Georgia"/>
          <w:bCs/>
          <w:iCs/>
        </w:rPr>
        <w:t>Selain bahan baku, p</w:t>
      </w:r>
      <w:r w:rsidRPr="004E53C2">
        <w:rPr>
          <w:rFonts w:ascii="Georgia" w:hAnsi="Georgia"/>
          <w:bCs/>
          <w:iCs/>
          <w:lang w:val="id-ID"/>
        </w:rPr>
        <w:t xml:space="preserve">enting </w:t>
      </w:r>
      <w:r w:rsidRPr="004E53C2">
        <w:rPr>
          <w:rFonts w:ascii="Georgia" w:hAnsi="Georgia"/>
          <w:bCs/>
          <w:iCs/>
        </w:rPr>
        <w:t>bagi</w:t>
      </w:r>
      <w:r w:rsidRPr="004E53C2">
        <w:rPr>
          <w:rFonts w:ascii="Georgia" w:hAnsi="Georgia"/>
          <w:bCs/>
          <w:iCs/>
          <w:lang w:val="id-ID"/>
        </w:rPr>
        <w:t xml:space="preserve"> L'Oréal </w:t>
      </w:r>
      <w:r w:rsidRPr="004E53C2">
        <w:rPr>
          <w:rFonts w:ascii="Georgia" w:hAnsi="Georgia"/>
          <w:bCs/>
          <w:iCs/>
        </w:rPr>
        <w:t>untuk menggunakan k</w:t>
      </w:r>
      <w:r w:rsidR="00B83F15">
        <w:rPr>
          <w:rFonts w:ascii="Georgia" w:hAnsi="Georgia"/>
          <w:bCs/>
          <w:iCs/>
          <w:lang w:val="id-ID"/>
        </w:rPr>
        <w:t>emasan yang berkelanjutan</w:t>
      </w:r>
      <w:r w:rsidRPr="004E53C2">
        <w:rPr>
          <w:rFonts w:ascii="Georgia" w:hAnsi="Georgia"/>
          <w:bCs/>
          <w:iCs/>
          <w:lang w:val="id-ID"/>
        </w:rPr>
        <w:t xml:space="preserve"> karena ketika konsumen </w:t>
      </w:r>
      <w:r w:rsidRPr="004E53C2">
        <w:rPr>
          <w:rFonts w:ascii="Georgia" w:hAnsi="Georgia"/>
          <w:bCs/>
          <w:iCs/>
        </w:rPr>
        <w:t>telah selesai menggunakan produk,</w:t>
      </w:r>
      <w:r w:rsidRPr="004E53C2">
        <w:rPr>
          <w:rFonts w:ascii="Georgia" w:hAnsi="Georgia"/>
          <w:bCs/>
          <w:iCs/>
          <w:lang w:val="id-ID"/>
        </w:rPr>
        <w:t xml:space="preserve"> kemasan berubah menjadi limbah rumah tangga</w:t>
      </w:r>
      <w:r w:rsidRPr="004E53C2">
        <w:rPr>
          <w:rFonts w:ascii="Georgia" w:hAnsi="Georgia"/>
          <w:bCs/>
          <w:iCs/>
        </w:rPr>
        <w:t xml:space="preserve">. Kebijakan </w:t>
      </w:r>
      <w:r w:rsidRPr="004E53C2">
        <w:rPr>
          <w:rFonts w:ascii="Georgia" w:hAnsi="Georgia"/>
          <w:bCs/>
          <w:i/>
          <w:iCs/>
        </w:rPr>
        <w:t>packaging</w:t>
      </w:r>
      <w:r w:rsidRPr="004E53C2">
        <w:rPr>
          <w:rFonts w:ascii="Georgia" w:hAnsi="Georgia"/>
          <w:bCs/>
          <w:iCs/>
        </w:rPr>
        <w:t xml:space="preserve"> dan </w:t>
      </w:r>
      <w:r w:rsidRPr="004E53C2">
        <w:rPr>
          <w:rFonts w:ascii="Georgia" w:hAnsi="Georgia"/>
          <w:bCs/>
          <w:i/>
          <w:iCs/>
        </w:rPr>
        <w:t>environment</w:t>
      </w:r>
      <w:r w:rsidR="006F6020">
        <w:rPr>
          <w:rFonts w:ascii="Georgia" w:hAnsi="Georgia"/>
          <w:bCs/>
          <w:iCs/>
        </w:rPr>
        <w:t xml:space="preserve"> L’Oreal berdasarkan </w:t>
      </w:r>
      <w:r w:rsidR="006F6020">
        <w:rPr>
          <w:rFonts w:ascii="Georgia" w:hAnsi="Georgia"/>
          <w:bCs/>
          <w:iCs/>
          <w:lang w:val="id-ID"/>
        </w:rPr>
        <w:t>tiga</w:t>
      </w:r>
      <w:r w:rsidRPr="004E53C2">
        <w:rPr>
          <w:rFonts w:ascii="Georgia" w:hAnsi="Georgia"/>
          <w:bCs/>
          <w:iCs/>
        </w:rPr>
        <w:t xml:space="preserve"> prinsip yakni </w:t>
      </w:r>
      <w:r w:rsidRPr="004E53C2">
        <w:rPr>
          <w:rFonts w:ascii="Georgia" w:hAnsi="Georgia"/>
          <w:bCs/>
          <w:i/>
          <w:iCs/>
        </w:rPr>
        <w:t>respect, reduce</w:t>
      </w:r>
      <w:r w:rsidRPr="004E53C2">
        <w:rPr>
          <w:rFonts w:ascii="Georgia" w:hAnsi="Georgia"/>
          <w:bCs/>
          <w:iCs/>
        </w:rPr>
        <w:t xml:space="preserve"> dan </w:t>
      </w:r>
      <w:r w:rsidRPr="004E53C2">
        <w:rPr>
          <w:rFonts w:ascii="Georgia" w:hAnsi="Georgia"/>
          <w:bCs/>
          <w:i/>
          <w:iCs/>
        </w:rPr>
        <w:t>replace</w:t>
      </w:r>
      <w:r w:rsidRPr="004E53C2">
        <w:rPr>
          <w:rFonts w:ascii="Georgia" w:hAnsi="Georgia"/>
          <w:bCs/>
          <w:iCs/>
        </w:rPr>
        <w:t>.</w:t>
      </w:r>
    </w:p>
    <w:p w:rsidR="009B0F3E" w:rsidRPr="00B83F15" w:rsidRDefault="009B0F3E" w:rsidP="004E53C2">
      <w:pPr>
        <w:tabs>
          <w:tab w:val="left" w:pos="0"/>
        </w:tabs>
        <w:spacing w:after="0" w:line="240" w:lineRule="auto"/>
        <w:jc w:val="both"/>
        <w:rPr>
          <w:rFonts w:ascii="Georgia" w:hAnsi="Georgia"/>
          <w:bCs/>
          <w:i/>
          <w:iCs/>
        </w:rPr>
      </w:pPr>
      <w:r w:rsidRPr="00B83F15">
        <w:rPr>
          <w:rFonts w:ascii="Georgia" w:hAnsi="Georgia"/>
          <w:bCs/>
          <w:i/>
          <w:iCs/>
        </w:rPr>
        <w:t>3.</w:t>
      </w:r>
      <w:r w:rsidR="00B83F15">
        <w:rPr>
          <w:rFonts w:ascii="Georgia" w:hAnsi="Georgia"/>
          <w:bCs/>
          <w:i/>
          <w:iCs/>
          <w:lang w:val="id-ID"/>
        </w:rPr>
        <w:t xml:space="preserve"> </w:t>
      </w:r>
      <w:r w:rsidR="006F6020">
        <w:rPr>
          <w:rFonts w:ascii="Georgia" w:hAnsi="Georgia"/>
          <w:bCs/>
          <w:i/>
          <w:iCs/>
        </w:rPr>
        <w:t xml:space="preserve">Fair </w:t>
      </w:r>
      <w:r w:rsidR="006F6020">
        <w:rPr>
          <w:rFonts w:ascii="Georgia" w:hAnsi="Georgia"/>
          <w:bCs/>
          <w:i/>
          <w:iCs/>
          <w:lang w:val="id-ID"/>
        </w:rPr>
        <w:t>T</w:t>
      </w:r>
      <w:r w:rsidR="006F6020">
        <w:rPr>
          <w:rFonts w:ascii="Georgia" w:hAnsi="Georgia"/>
          <w:bCs/>
          <w:i/>
          <w:iCs/>
        </w:rPr>
        <w:t xml:space="preserve">rade </w:t>
      </w:r>
      <w:r w:rsidR="006F6020">
        <w:rPr>
          <w:rFonts w:ascii="Georgia" w:hAnsi="Georgia"/>
          <w:bCs/>
          <w:i/>
          <w:iCs/>
          <w:lang w:val="id-ID"/>
        </w:rPr>
        <w:t>and</w:t>
      </w:r>
      <w:r w:rsidR="006F6020">
        <w:rPr>
          <w:rFonts w:ascii="Georgia" w:hAnsi="Georgia"/>
          <w:bCs/>
          <w:i/>
          <w:iCs/>
        </w:rPr>
        <w:t xml:space="preserve"> </w:t>
      </w:r>
      <w:r w:rsidR="006F6020">
        <w:rPr>
          <w:rFonts w:ascii="Georgia" w:hAnsi="Georgia"/>
          <w:bCs/>
          <w:i/>
          <w:iCs/>
          <w:lang w:val="id-ID"/>
        </w:rPr>
        <w:t>S</w:t>
      </w:r>
      <w:r w:rsidR="006F6020">
        <w:rPr>
          <w:rFonts w:ascii="Georgia" w:hAnsi="Georgia"/>
          <w:bCs/>
          <w:i/>
          <w:iCs/>
        </w:rPr>
        <w:t xml:space="preserve">ocial </w:t>
      </w:r>
      <w:r w:rsidR="006F6020">
        <w:rPr>
          <w:rFonts w:ascii="Georgia" w:hAnsi="Georgia"/>
          <w:bCs/>
          <w:i/>
          <w:iCs/>
          <w:lang w:val="id-ID"/>
        </w:rPr>
        <w:t>I</w:t>
      </w:r>
      <w:r w:rsidR="006F6020">
        <w:rPr>
          <w:rFonts w:ascii="Georgia" w:hAnsi="Georgia"/>
          <w:bCs/>
          <w:i/>
          <w:iCs/>
        </w:rPr>
        <w:t xml:space="preserve">mpact </w:t>
      </w:r>
      <w:r w:rsidR="006F6020">
        <w:rPr>
          <w:rFonts w:ascii="Georgia" w:hAnsi="Georgia"/>
          <w:bCs/>
          <w:i/>
          <w:iCs/>
          <w:lang w:val="id-ID"/>
        </w:rPr>
        <w:t>I</w:t>
      </w:r>
      <w:r w:rsidRPr="00B83F15">
        <w:rPr>
          <w:rFonts w:ascii="Georgia" w:hAnsi="Georgia"/>
          <w:bCs/>
          <w:i/>
          <w:iCs/>
        </w:rPr>
        <w:t>ndicators</w:t>
      </w:r>
    </w:p>
    <w:p w:rsidR="009B0F3E" w:rsidRDefault="009B0F3E" w:rsidP="004E53C2">
      <w:pPr>
        <w:tabs>
          <w:tab w:val="left" w:pos="0"/>
        </w:tabs>
        <w:spacing w:after="0" w:line="240" w:lineRule="auto"/>
        <w:jc w:val="both"/>
        <w:rPr>
          <w:rFonts w:ascii="Georgia" w:hAnsi="Georgia"/>
          <w:bCs/>
          <w:iCs/>
          <w:lang w:val="id-ID"/>
        </w:rPr>
      </w:pPr>
      <w:r w:rsidRPr="004E53C2">
        <w:rPr>
          <w:rFonts w:ascii="Georgia" w:hAnsi="Georgia"/>
          <w:bCs/>
          <w:iCs/>
        </w:rPr>
        <w:tab/>
        <w:t xml:space="preserve">Selain lingkungan, dalam </w:t>
      </w:r>
      <w:r w:rsidRPr="004E53C2">
        <w:rPr>
          <w:rFonts w:ascii="Georgia" w:hAnsi="Georgia"/>
          <w:bCs/>
          <w:i/>
          <w:iCs/>
        </w:rPr>
        <w:t>sustainability operation</w:t>
      </w:r>
      <w:r w:rsidRPr="004E53C2">
        <w:rPr>
          <w:rFonts w:ascii="Georgia" w:hAnsi="Georgia"/>
          <w:bCs/>
          <w:iCs/>
        </w:rPr>
        <w:t xml:space="preserve"> L’Oreal juga memperhatikan masalah sosial yang berkaitan erat dengan lingkungan. Hal ini dimulai dari lingkungan sosial yang paling dekat yakni karyawan,</w:t>
      </w:r>
      <w:r w:rsidRPr="004E53C2">
        <w:rPr>
          <w:rFonts w:ascii="Georgia" w:hAnsi="Georgia"/>
          <w:bCs/>
          <w:i/>
          <w:iCs/>
        </w:rPr>
        <w:t xml:space="preserve"> customer, supplier</w:t>
      </w:r>
      <w:r w:rsidR="00B83F15">
        <w:rPr>
          <w:rFonts w:ascii="Georgia" w:hAnsi="Georgia"/>
          <w:bCs/>
          <w:i/>
          <w:iCs/>
          <w:lang w:val="id-ID"/>
        </w:rPr>
        <w:t>,</w:t>
      </w:r>
      <w:r w:rsidR="006F6020">
        <w:rPr>
          <w:rFonts w:ascii="Georgia" w:hAnsi="Georgia"/>
          <w:bCs/>
          <w:iCs/>
        </w:rPr>
        <w:t xml:space="preserve"> </w:t>
      </w:r>
      <w:r w:rsidR="006F6020">
        <w:rPr>
          <w:rFonts w:ascii="Georgia" w:hAnsi="Georgia"/>
          <w:bCs/>
          <w:iCs/>
          <w:lang w:val="id-ID"/>
        </w:rPr>
        <w:t>serta</w:t>
      </w:r>
      <w:r w:rsidRPr="004E53C2">
        <w:rPr>
          <w:rFonts w:ascii="Georgia" w:hAnsi="Georgia"/>
          <w:bCs/>
          <w:iCs/>
        </w:rPr>
        <w:t xml:space="preserve"> masyarakat di</w:t>
      </w:r>
      <w:r w:rsidR="00B83F15">
        <w:rPr>
          <w:rFonts w:ascii="Georgia" w:hAnsi="Georgia"/>
          <w:bCs/>
          <w:iCs/>
          <w:lang w:val="id-ID"/>
        </w:rPr>
        <w:t xml:space="preserve"> </w:t>
      </w:r>
      <w:r w:rsidRPr="004E53C2">
        <w:rPr>
          <w:rFonts w:ascii="Georgia" w:hAnsi="Georgia"/>
          <w:bCs/>
          <w:iCs/>
        </w:rPr>
        <w:t>mana L’Oreal beroperasi dan masyarakat pada umumnya. P</w:t>
      </w:r>
      <w:r w:rsidRPr="004E53C2">
        <w:rPr>
          <w:rFonts w:ascii="Georgia" w:hAnsi="Georgia"/>
          <w:bCs/>
          <w:iCs/>
          <w:lang w:val="id-ID"/>
        </w:rPr>
        <w:t>erlindungan</w:t>
      </w:r>
      <w:r w:rsidR="00B83F15">
        <w:rPr>
          <w:rFonts w:ascii="Georgia" w:hAnsi="Georgia"/>
          <w:bCs/>
          <w:iCs/>
        </w:rPr>
        <w:t xml:space="preserve"> terhadap karyawan</w:t>
      </w:r>
      <w:r w:rsidR="00B83F15">
        <w:rPr>
          <w:rFonts w:ascii="Georgia" w:hAnsi="Georgia"/>
          <w:bCs/>
          <w:iCs/>
          <w:lang w:val="id-ID"/>
        </w:rPr>
        <w:t xml:space="preserve"> dan</w:t>
      </w:r>
      <w:r w:rsidRPr="004E53C2">
        <w:rPr>
          <w:rFonts w:ascii="Georgia" w:hAnsi="Georgia"/>
          <w:bCs/>
          <w:iCs/>
        </w:rPr>
        <w:t xml:space="preserve"> perlindungan</w:t>
      </w:r>
      <w:r w:rsidR="00B83F15">
        <w:rPr>
          <w:rFonts w:ascii="Georgia" w:hAnsi="Georgia"/>
          <w:bCs/>
          <w:iCs/>
          <w:lang w:val="id-ID"/>
        </w:rPr>
        <w:t xml:space="preserve"> konsumen adalah </w:t>
      </w:r>
      <w:r w:rsidRPr="004E53C2">
        <w:rPr>
          <w:rFonts w:ascii="Georgia" w:hAnsi="Georgia"/>
          <w:bCs/>
          <w:iCs/>
        </w:rPr>
        <w:t xml:space="preserve">prioritas </w:t>
      </w:r>
      <w:r w:rsidRPr="004E53C2">
        <w:rPr>
          <w:rFonts w:ascii="Georgia" w:hAnsi="Georgia"/>
          <w:bCs/>
          <w:iCs/>
          <w:lang w:val="id-ID"/>
        </w:rPr>
        <w:t>mutlak</w:t>
      </w:r>
      <w:r w:rsidR="00B83F15">
        <w:rPr>
          <w:rFonts w:ascii="Georgia" w:hAnsi="Georgia"/>
          <w:bCs/>
          <w:iCs/>
          <w:lang w:val="id-ID"/>
        </w:rPr>
        <w:t xml:space="preserve"> bagi</w:t>
      </w:r>
      <w:r w:rsidRPr="004E53C2">
        <w:rPr>
          <w:rFonts w:ascii="Georgia" w:hAnsi="Georgia"/>
          <w:bCs/>
          <w:iCs/>
        </w:rPr>
        <w:t xml:space="preserve"> L’Oreal</w:t>
      </w:r>
      <w:r w:rsidRPr="004E53C2">
        <w:rPr>
          <w:rFonts w:ascii="Georgia" w:hAnsi="Georgia"/>
          <w:bCs/>
          <w:iCs/>
          <w:lang w:val="id-ID"/>
        </w:rPr>
        <w:t>.</w:t>
      </w:r>
      <w:r w:rsidR="00B83F15">
        <w:rPr>
          <w:rFonts w:ascii="Georgia" w:hAnsi="Georgia"/>
          <w:bCs/>
          <w:iCs/>
          <w:lang w:val="id-ID"/>
        </w:rPr>
        <w:t xml:space="preserve"> </w:t>
      </w:r>
      <w:r w:rsidRPr="004E53C2">
        <w:rPr>
          <w:rFonts w:ascii="Georgia" w:hAnsi="Georgia"/>
          <w:bCs/>
          <w:iCs/>
        </w:rPr>
        <w:t xml:space="preserve">Terkait dengan </w:t>
      </w:r>
      <w:r w:rsidRPr="004E53C2">
        <w:rPr>
          <w:rFonts w:ascii="Georgia" w:hAnsi="Georgia"/>
          <w:bCs/>
          <w:i/>
          <w:iCs/>
        </w:rPr>
        <w:t>supplier</w:t>
      </w:r>
      <w:r w:rsidRPr="004E53C2">
        <w:rPr>
          <w:rFonts w:ascii="Georgia" w:hAnsi="Georgia"/>
          <w:bCs/>
          <w:iCs/>
        </w:rPr>
        <w:t xml:space="preserve">, </w:t>
      </w:r>
      <w:r w:rsidRPr="004E53C2">
        <w:rPr>
          <w:rFonts w:ascii="Georgia" w:hAnsi="Georgia"/>
          <w:bCs/>
          <w:iCs/>
          <w:lang w:val="id-ID"/>
        </w:rPr>
        <w:t>perusahaan membantu dan mendukung</w:t>
      </w:r>
      <w:r w:rsidRPr="004E53C2">
        <w:rPr>
          <w:rFonts w:ascii="Georgia" w:hAnsi="Georgia"/>
          <w:bCs/>
          <w:iCs/>
        </w:rPr>
        <w:t xml:space="preserve"> </w:t>
      </w:r>
      <w:r w:rsidRPr="004E53C2">
        <w:rPr>
          <w:rFonts w:ascii="Georgia" w:hAnsi="Georgia"/>
          <w:bCs/>
          <w:iCs/>
          <w:lang w:val="id-ID"/>
        </w:rPr>
        <w:t>masyarakat yang membutuhkan dukungan finansial</w:t>
      </w:r>
      <w:r w:rsidRPr="004E53C2">
        <w:rPr>
          <w:rFonts w:ascii="Georgia" w:hAnsi="Georgia"/>
          <w:bCs/>
          <w:iCs/>
        </w:rPr>
        <w:t xml:space="preserve"> melalui p</w:t>
      </w:r>
      <w:r w:rsidRPr="004E53C2">
        <w:rPr>
          <w:rFonts w:ascii="Georgia" w:hAnsi="Georgia"/>
          <w:bCs/>
          <w:iCs/>
          <w:lang w:val="id-ID"/>
        </w:rPr>
        <w:t>erdagangan</w:t>
      </w:r>
      <w:r w:rsidRPr="004E53C2">
        <w:rPr>
          <w:rFonts w:ascii="Georgia" w:hAnsi="Georgia"/>
          <w:bCs/>
          <w:iCs/>
        </w:rPr>
        <w:t xml:space="preserve"> yang adil dalam pasokan bahan baku. Sejak TBS bergabung dengan L’Oreal, L’Oreal belajar dari TBS mengenai </w:t>
      </w:r>
      <w:r w:rsidRPr="004E53C2">
        <w:rPr>
          <w:rFonts w:ascii="Georgia" w:hAnsi="Georgia"/>
          <w:bCs/>
          <w:i/>
          <w:iCs/>
        </w:rPr>
        <w:t>community trade</w:t>
      </w:r>
      <w:r w:rsidRPr="004E53C2">
        <w:rPr>
          <w:rFonts w:ascii="Georgia" w:hAnsi="Georgia"/>
          <w:bCs/>
          <w:iCs/>
        </w:rPr>
        <w:t xml:space="preserve"> yang me</w:t>
      </w:r>
      <w:r w:rsidR="00B83F15">
        <w:rPr>
          <w:rFonts w:ascii="Georgia" w:hAnsi="Georgia"/>
          <w:bCs/>
          <w:iCs/>
        </w:rPr>
        <w:t>masok bahan baku (L’Oreal 2008)</w:t>
      </w:r>
      <w:r w:rsidR="00B83F15">
        <w:rPr>
          <w:rFonts w:ascii="Georgia" w:hAnsi="Georgia"/>
          <w:bCs/>
          <w:iCs/>
          <w:lang w:val="id-ID"/>
        </w:rPr>
        <w:t xml:space="preserve"> seperti </w:t>
      </w:r>
      <w:r w:rsidRPr="004E53C2">
        <w:rPr>
          <w:rFonts w:ascii="Georgia" w:hAnsi="Georgia"/>
          <w:bCs/>
          <w:iCs/>
        </w:rPr>
        <w:t xml:space="preserve">memasok bahan baku yang </w:t>
      </w:r>
      <w:r w:rsidRPr="004E53C2">
        <w:rPr>
          <w:rFonts w:ascii="Georgia" w:hAnsi="Georgia"/>
          <w:bCs/>
          <w:i/>
          <w:iCs/>
        </w:rPr>
        <w:t>sustainable</w:t>
      </w:r>
      <w:r w:rsidRPr="004E53C2">
        <w:rPr>
          <w:rFonts w:ascii="Georgia" w:hAnsi="Georgia"/>
          <w:bCs/>
          <w:iCs/>
        </w:rPr>
        <w:t xml:space="preserve"> dari komunitas dengan sistem </w:t>
      </w:r>
      <w:r w:rsidRPr="004E53C2">
        <w:rPr>
          <w:rFonts w:ascii="Georgia" w:hAnsi="Georgia"/>
          <w:bCs/>
          <w:i/>
          <w:iCs/>
        </w:rPr>
        <w:t>fair trade</w:t>
      </w:r>
      <w:r w:rsidR="00B83F15">
        <w:rPr>
          <w:rFonts w:ascii="Georgia" w:hAnsi="Georgia"/>
          <w:bCs/>
          <w:iCs/>
          <w:lang w:val="id-ID"/>
        </w:rPr>
        <w:t xml:space="preserve"> supaya membantu masyarakat dalam</w:t>
      </w:r>
      <w:r w:rsidRPr="004E53C2">
        <w:rPr>
          <w:rFonts w:ascii="Georgia" w:hAnsi="Georgia"/>
          <w:bCs/>
          <w:iCs/>
          <w:lang w:val="id-ID"/>
        </w:rPr>
        <w:t xml:space="preserve"> meningkatkan mata pencaharian mereka</w:t>
      </w:r>
      <w:r w:rsidRPr="004E53C2">
        <w:rPr>
          <w:rFonts w:ascii="Georgia" w:hAnsi="Georgia"/>
          <w:bCs/>
          <w:iCs/>
        </w:rPr>
        <w:t xml:space="preserve">. </w:t>
      </w:r>
    </w:p>
    <w:p w:rsidR="00B83F15" w:rsidRPr="00B83F15" w:rsidRDefault="00B83F15" w:rsidP="004E53C2">
      <w:pPr>
        <w:tabs>
          <w:tab w:val="left" w:pos="0"/>
        </w:tabs>
        <w:spacing w:after="0" w:line="240" w:lineRule="auto"/>
        <w:jc w:val="both"/>
        <w:rPr>
          <w:rFonts w:ascii="Georgia" w:hAnsi="Georgia"/>
          <w:bCs/>
          <w:iCs/>
          <w:lang w:val="id-ID"/>
        </w:rPr>
      </w:pPr>
    </w:p>
    <w:p w:rsidR="009B0F3E" w:rsidRPr="00B83F15" w:rsidRDefault="009B0F3E" w:rsidP="004E53C2">
      <w:pPr>
        <w:tabs>
          <w:tab w:val="left" w:pos="0"/>
        </w:tabs>
        <w:spacing w:after="0" w:line="240" w:lineRule="auto"/>
        <w:jc w:val="both"/>
        <w:rPr>
          <w:rFonts w:ascii="Georgia" w:hAnsi="Georgia"/>
          <w:b/>
          <w:bCs/>
          <w:i/>
          <w:iCs/>
        </w:rPr>
      </w:pPr>
      <w:r w:rsidRPr="00B83F15">
        <w:rPr>
          <w:rFonts w:ascii="Georgia" w:hAnsi="Georgia"/>
          <w:b/>
          <w:bCs/>
          <w:i/>
          <w:iCs/>
        </w:rPr>
        <w:t>II. Sustainability Management</w:t>
      </w:r>
    </w:p>
    <w:p w:rsidR="009B0F3E" w:rsidRDefault="009B0F3E" w:rsidP="004E53C2">
      <w:pPr>
        <w:tabs>
          <w:tab w:val="left" w:pos="0"/>
        </w:tabs>
        <w:spacing w:after="0" w:line="240" w:lineRule="auto"/>
        <w:jc w:val="both"/>
        <w:rPr>
          <w:rFonts w:ascii="Georgia" w:hAnsi="Georgia"/>
          <w:bCs/>
          <w:iCs/>
          <w:lang w:val="id-ID"/>
        </w:rPr>
      </w:pPr>
      <w:r w:rsidRPr="004E53C2">
        <w:rPr>
          <w:rFonts w:ascii="Georgia" w:hAnsi="Georgia"/>
          <w:bCs/>
          <w:i/>
          <w:iCs/>
        </w:rPr>
        <w:tab/>
        <w:t>Sustainability</w:t>
      </w:r>
      <w:r w:rsidRPr="004E53C2">
        <w:rPr>
          <w:rFonts w:ascii="Georgia" w:hAnsi="Georgia"/>
          <w:bCs/>
          <w:iCs/>
          <w:lang w:val="id-ID"/>
        </w:rPr>
        <w:t xml:space="preserve"> telah menjadi prosedur yang </w:t>
      </w:r>
      <w:r w:rsidRPr="004E53C2">
        <w:rPr>
          <w:rFonts w:ascii="Georgia" w:hAnsi="Georgia"/>
          <w:bCs/>
          <w:iCs/>
        </w:rPr>
        <w:t>melekat</w:t>
      </w:r>
      <w:r w:rsidRPr="004E53C2">
        <w:rPr>
          <w:rFonts w:ascii="Georgia" w:hAnsi="Georgia"/>
          <w:bCs/>
          <w:iCs/>
          <w:lang w:val="id-ID"/>
        </w:rPr>
        <w:t xml:space="preserve"> </w:t>
      </w:r>
      <w:r w:rsidRPr="004E53C2">
        <w:rPr>
          <w:rFonts w:ascii="Georgia" w:hAnsi="Georgia"/>
          <w:bCs/>
          <w:iCs/>
        </w:rPr>
        <w:t>pada perangkat, fungsi</w:t>
      </w:r>
      <w:r w:rsidR="00B83F15">
        <w:rPr>
          <w:rFonts w:ascii="Georgia" w:hAnsi="Georgia"/>
          <w:bCs/>
          <w:iCs/>
          <w:lang w:val="id-ID"/>
        </w:rPr>
        <w:t>,</w:t>
      </w:r>
      <w:r w:rsidRPr="004E53C2">
        <w:rPr>
          <w:rFonts w:ascii="Georgia" w:hAnsi="Georgia"/>
          <w:bCs/>
          <w:iCs/>
        </w:rPr>
        <w:t xml:space="preserve"> dan</w:t>
      </w:r>
      <w:r w:rsidR="00B83F15">
        <w:rPr>
          <w:rFonts w:ascii="Georgia" w:hAnsi="Georgia"/>
          <w:bCs/>
          <w:iCs/>
          <w:lang w:val="id-ID"/>
        </w:rPr>
        <w:t xml:space="preserve"> tujuan manajemen yang </w:t>
      </w:r>
      <w:r w:rsidRPr="004E53C2">
        <w:rPr>
          <w:rFonts w:ascii="Georgia" w:hAnsi="Georgia"/>
          <w:bCs/>
          <w:iCs/>
        </w:rPr>
        <w:t xml:space="preserve">direalisasikan </w:t>
      </w:r>
      <w:r w:rsidR="00B83F15">
        <w:rPr>
          <w:rFonts w:ascii="Georgia" w:hAnsi="Georgia"/>
          <w:bCs/>
          <w:iCs/>
          <w:lang w:val="id-ID"/>
        </w:rPr>
        <w:t>melalui</w:t>
      </w:r>
      <w:r w:rsidRPr="004E53C2">
        <w:rPr>
          <w:rFonts w:ascii="Georgia" w:hAnsi="Georgia"/>
          <w:bCs/>
          <w:iCs/>
        </w:rPr>
        <w:t xml:space="preserve"> pembentukan divisi khusus yang fokus</w:t>
      </w:r>
      <w:r w:rsidRPr="004E53C2">
        <w:rPr>
          <w:rFonts w:ascii="Georgia" w:hAnsi="Georgia"/>
          <w:bCs/>
          <w:iCs/>
          <w:lang w:val="id-ID"/>
        </w:rPr>
        <w:t xml:space="preserve"> untuk mengawasi dan menentukan hasil dari rencana bisnis </w:t>
      </w:r>
      <w:r w:rsidRPr="004E53C2">
        <w:rPr>
          <w:rFonts w:ascii="Georgia" w:hAnsi="Georgia"/>
          <w:bCs/>
          <w:iCs/>
        </w:rPr>
        <w:t>berkelanjutan</w:t>
      </w:r>
      <w:r w:rsidRPr="004E53C2">
        <w:rPr>
          <w:rFonts w:ascii="Georgia" w:hAnsi="Georgia"/>
          <w:bCs/>
          <w:iCs/>
          <w:lang w:val="id-ID"/>
        </w:rPr>
        <w:t>.</w:t>
      </w:r>
      <w:r w:rsidRPr="004E53C2">
        <w:rPr>
          <w:rFonts w:ascii="Georgia" w:hAnsi="Georgia"/>
          <w:bCs/>
          <w:iCs/>
        </w:rPr>
        <w:t xml:space="preserve"> </w:t>
      </w:r>
      <w:r w:rsidR="00B83F15">
        <w:rPr>
          <w:rFonts w:ascii="Georgia" w:hAnsi="Georgia"/>
          <w:bCs/>
          <w:iCs/>
          <w:lang w:val="id-ID"/>
        </w:rPr>
        <w:t>Pada</w:t>
      </w:r>
      <w:r w:rsidRPr="004E53C2">
        <w:rPr>
          <w:rFonts w:ascii="Georgia" w:hAnsi="Georgia"/>
          <w:bCs/>
          <w:iCs/>
          <w:lang w:val="id-ID"/>
        </w:rPr>
        <w:t xml:space="preserve"> </w:t>
      </w:r>
      <w:r w:rsidRPr="004E53C2">
        <w:rPr>
          <w:rFonts w:ascii="Georgia" w:hAnsi="Georgia"/>
          <w:bCs/>
          <w:iCs/>
        </w:rPr>
        <w:t>perkembangannya</w:t>
      </w:r>
      <w:r w:rsidR="00B83F15">
        <w:rPr>
          <w:rFonts w:ascii="Georgia" w:hAnsi="Georgia"/>
          <w:bCs/>
          <w:iCs/>
          <w:lang w:val="id-ID"/>
        </w:rPr>
        <w:t>,</w:t>
      </w:r>
      <w:r w:rsidRPr="004E53C2">
        <w:rPr>
          <w:rFonts w:ascii="Georgia" w:hAnsi="Georgia"/>
          <w:bCs/>
          <w:iCs/>
        </w:rPr>
        <w:t xml:space="preserve"> L’Oreal membentuk komite khusus yakni S</w:t>
      </w:r>
      <w:r w:rsidRPr="004E53C2">
        <w:rPr>
          <w:rFonts w:ascii="Georgia" w:hAnsi="Georgia"/>
          <w:bCs/>
          <w:i/>
          <w:iCs/>
        </w:rPr>
        <w:t>ustainable Development Steering Committee</w:t>
      </w:r>
      <w:r w:rsidRPr="004E53C2">
        <w:rPr>
          <w:rFonts w:ascii="Georgia" w:hAnsi="Georgia"/>
          <w:bCs/>
          <w:iCs/>
        </w:rPr>
        <w:t xml:space="preserve"> untuk mendorong kemajuan tekait </w:t>
      </w:r>
      <w:r w:rsidRPr="004E53C2">
        <w:rPr>
          <w:rFonts w:ascii="Georgia" w:hAnsi="Georgia"/>
          <w:bCs/>
          <w:i/>
          <w:iCs/>
        </w:rPr>
        <w:t>sustainability.</w:t>
      </w:r>
      <w:r w:rsidRPr="004E53C2">
        <w:rPr>
          <w:rFonts w:ascii="Georgia" w:hAnsi="Georgia"/>
          <w:bCs/>
          <w:iCs/>
        </w:rPr>
        <w:t xml:space="preserve"> </w:t>
      </w:r>
      <w:r w:rsidRPr="004E53C2">
        <w:rPr>
          <w:rFonts w:ascii="Georgia" w:hAnsi="Georgia"/>
          <w:bCs/>
          <w:i/>
          <w:iCs/>
        </w:rPr>
        <w:t>Steering Committee</w:t>
      </w:r>
      <w:r w:rsidRPr="004E53C2">
        <w:rPr>
          <w:rFonts w:ascii="Georgia" w:hAnsi="Georgia"/>
          <w:bCs/>
          <w:iCs/>
        </w:rPr>
        <w:t xml:space="preserve"> ini </w:t>
      </w:r>
      <w:r w:rsidRPr="004E53C2">
        <w:rPr>
          <w:rFonts w:ascii="Georgia" w:hAnsi="Georgia"/>
          <w:bCs/>
          <w:iCs/>
          <w:lang w:val="id-ID"/>
        </w:rPr>
        <w:t xml:space="preserve">terdiri </w:t>
      </w:r>
      <w:r w:rsidR="00B83F15">
        <w:rPr>
          <w:rFonts w:ascii="Georgia" w:hAnsi="Georgia"/>
          <w:bCs/>
          <w:iCs/>
          <w:lang w:val="id-ID"/>
        </w:rPr>
        <w:t xml:space="preserve">atas </w:t>
      </w:r>
      <w:r w:rsidRPr="004E53C2">
        <w:rPr>
          <w:rFonts w:ascii="Georgia" w:hAnsi="Georgia"/>
          <w:bCs/>
          <w:iCs/>
          <w:lang w:val="id-ID"/>
        </w:rPr>
        <w:t xml:space="preserve">manajer dari </w:t>
      </w:r>
      <w:r w:rsidRPr="004E53C2">
        <w:rPr>
          <w:rFonts w:ascii="Georgia" w:hAnsi="Georgia"/>
          <w:bCs/>
          <w:iCs/>
        </w:rPr>
        <w:t>berbagai d</w:t>
      </w:r>
      <w:r w:rsidR="00B83F15">
        <w:rPr>
          <w:rFonts w:ascii="Georgia" w:hAnsi="Georgia"/>
          <w:bCs/>
          <w:iCs/>
          <w:lang w:val="id-ID"/>
        </w:rPr>
        <w:t>ivisi yang berbeda</w:t>
      </w:r>
      <w:r w:rsidRPr="004E53C2">
        <w:rPr>
          <w:rFonts w:ascii="Georgia" w:hAnsi="Georgia"/>
          <w:bCs/>
          <w:iCs/>
          <w:lang w:val="id-ID"/>
        </w:rPr>
        <w:t xml:space="preserve"> dan diketuai oleh Pierre Simoncelli</w:t>
      </w:r>
      <w:r w:rsidRPr="004E53C2">
        <w:rPr>
          <w:rFonts w:ascii="Georgia" w:hAnsi="Georgia"/>
          <w:bCs/>
          <w:iCs/>
        </w:rPr>
        <w:t xml:space="preserve"> sebagai</w:t>
      </w:r>
      <w:r w:rsidRPr="004E53C2">
        <w:rPr>
          <w:rFonts w:ascii="Georgia" w:hAnsi="Georgia"/>
          <w:bCs/>
          <w:iCs/>
          <w:lang w:val="id-ID"/>
        </w:rPr>
        <w:t xml:space="preserve"> </w:t>
      </w:r>
      <w:r w:rsidRPr="004E53C2">
        <w:rPr>
          <w:rFonts w:ascii="Georgia" w:hAnsi="Georgia"/>
          <w:bCs/>
          <w:i/>
          <w:iCs/>
        </w:rPr>
        <w:t>Director of Sustainable Development</w:t>
      </w:r>
      <w:r w:rsidRPr="004E53C2">
        <w:rPr>
          <w:rFonts w:ascii="Georgia" w:hAnsi="Georgia"/>
          <w:bCs/>
          <w:iCs/>
        </w:rPr>
        <w:t xml:space="preserve">. Ini membantu L’Oreal </w:t>
      </w:r>
      <w:r w:rsidR="00B83F15">
        <w:rPr>
          <w:rFonts w:ascii="Georgia" w:hAnsi="Georgia"/>
          <w:bCs/>
          <w:iCs/>
          <w:lang w:val="id-ID"/>
        </w:rPr>
        <w:t>dalam</w:t>
      </w:r>
      <w:r w:rsidRPr="004E53C2">
        <w:rPr>
          <w:rFonts w:ascii="Georgia" w:hAnsi="Georgia"/>
          <w:bCs/>
          <w:iCs/>
        </w:rPr>
        <w:t xml:space="preserve"> menetapkan target dan meninjau kemajuan serta prospek praktek </w:t>
      </w:r>
      <w:r w:rsidRPr="004E53C2">
        <w:rPr>
          <w:rFonts w:ascii="Georgia" w:hAnsi="Georgia"/>
          <w:bCs/>
          <w:i/>
          <w:iCs/>
        </w:rPr>
        <w:t xml:space="preserve">sustainability </w:t>
      </w:r>
      <w:r w:rsidRPr="004E53C2">
        <w:rPr>
          <w:rFonts w:ascii="Georgia" w:hAnsi="Georgia"/>
          <w:bCs/>
          <w:iCs/>
        </w:rPr>
        <w:t>L’Oreal.</w:t>
      </w:r>
      <w:r w:rsidR="00B83F15">
        <w:rPr>
          <w:rFonts w:ascii="Georgia" w:hAnsi="Georgia"/>
          <w:bCs/>
          <w:iCs/>
          <w:lang w:val="id-ID"/>
        </w:rPr>
        <w:t xml:space="preserve"> </w:t>
      </w:r>
      <w:r w:rsidRPr="004E53C2">
        <w:rPr>
          <w:rFonts w:ascii="Georgia" w:hAnsi="Georgia"/>
          <w:bCs/>
          <w:i/>
          <w:iCs/>
        </w:rPr>
        <w:t>The Sustainable Development Steering Committee</w:t>
      </w:r>
      <w:r w:rsidRPr="004E53C2">
        <w:rPr>
          <w:rFonts w:ascii="Georgia" w:hAnsi="Georgia"/>
          <w:bCs/>
          <w:iCs/>
        </w:rPr>
        <w:t xml:space="preserve"> </w:t>
      </w:r>
      <w:r w:rsidRPr="004E53C2">
        <w:rPr>
          <w:rFonts w:ascii="Georgia" w:hAnsi="Georgia"/>
          <w:bCs/>
          <w:iCs/>
          <w:lang w:val="id-ID"/>
        </w:rPr>
        <w:t xml:space="preserve">secara teratur menyatukan </w:t>
      </w:r>
      <w:r w:rsidRPr="004E53C2">
        <w:rPr>
          <w:rFonts w:ascii="Georgia" w:hAnsi="Georgia"/>
          <w:bCs/>
          <w:iCs/>
        </w:rPr>
        <w:t xml:space="preserve">berbagai </w:t>
      </w:r>
      <w:r w:rsidRPr="004E53C2">
        <w:rPr>
          <w:rFonts w:ascii="Georgia" w:hAnsi="Georgia"/>
          <w:bCs/>
          <w:iCs/>
          <w:lang w:val="id-ID"/>
        </w:rPr>
        <w:t>departemen</w:t>
      </w:r>
      <w:r w:rsidRPr="004E53C2">
        <w:rPr>
          <w:rFonts w:ascii="Georgia" w:hAnsi="Georgia"/>
          <w:bCs/>
          <w:iCs/>
        </w:rPr>
        <w:t xml:space="preserve"> yang ada untuk</w:t>
      </w:r>
      <w:r w:rsidR="00B83F15">
        <w:rPr>
          <w:rFonts w:ascii="Georgia" w:hAnsi="Georgia"/>
          <w:bCs/>
          <w:iCs/>
          <w:lang w:val="id-ID"/>
        </w:rPr>
        <w:t xml:space="preserve"> mem</w:t>
      </w:r>
      <w:r w:rsidRPr="004E53C2">
        <w:rPr>
          <w:rFonts w:ascii="Georgia" w:hAnsi="Georgia"/>
          <w:bCs/>
          <w:iCs/>
          <w:lang w:val="id-ID"/>
        </w:rPr>
        <w:t>ertimbangkan sejumlah</w:t>
      </w:r>
      <w:r w:rsidRPr="004E53C2">
        <w:rPr>
          <w:rFonts w:ascii="Georgia" w:hAnsi="Georgia"/>
          <w:bCs/>
          <w:iCs/>
        </w:rPr>
        <w:t xml:space="preserve"> </w:t>
      </w:r>
      <w:r w:rsidRPr="004E53C2">
        <w:rPr>
          <w:rFonts w:ascii="Georgia" w:hAnsi="Georgia"/>
          <w:bCs/>
          <w:iCs/>
          <w:lang w:val="id-ID"/>
        </w:rPr>
        <w:t>inisiatif</w:t>
      </w:r>
      <w:r w:rsidRPr="004E53C2">
        <w:rPr>
          <w:rFonts w:ascii="Georgia" w:hAnsi="Georgia"/>
          <w:bCs/>
          <w:iCs/>
        </w:rPr>
        <w:t xml:space="preserve"> yang berbeda</w:t>
      </w:r>
      <w:r w:rsidR="00B83F15">
        <w:rPr>
          <w:rFonts w:ascii="Georgia" w:hAnsi="Georgia"/>
          <w:bCs/>
          <w:iCs/>
          <w:lang w:val="id-ID"/>
        </w:rPr>
        <w:t xml:space="preserve"> yaitu</w:t>
      </w:r>
      <w:r w:rsidRPr="004E53C2">
        <w:rPr>
          <w:rFonts w:ascii="Georgia" w:hAnsi="Georgia"/>
          <w:bCs/>
          <w:iCs/>
          <w:lang w:val="id-ID"/>
        </w:rPr>
        <w:t xml:space="preserve"> meningkatkan kesadaran di antara karyawan </w:t>
      </w:r>
      <w:r w:rsidRPr="004E53C2">
        <w:rPr>
          <w:rFonts w:ascii="Georgia" w:hAnsi="Georgia"/>
          <w:bCs/>
          <w:iCs/>
        </w:rPr>
        <w:t xml:space="preserve">terkait inisiatif dan kinerja </w:t>
      </w:r>
      <w:r w:rsidRPr="004E53C2">
        <w:rPr>
          <w:rFonts w:ascii="Georgia" w:hAnsi="Georgia"/>
          <w:bCs/>
          <w:iCs/>
          <w:lang w:val="id-ID"/>
        </w:rPr>
        <w:t>pembangunan berkelanjutan</w:t>
      </w:r>
      <w:r w:rsidR="00B83F15">
        <w:rPr>
          <w:rFonts w:ascii="Georgia" w:hAnsi="Georgia"/>
          <w:bCs/>
          <w:iCs/>
          <w:lang w:val="id-ID"/>
        </w:rPr>
        <w:t>,</w:t>
      </w:r>
      <w:r w:rsidRPr="004E53C2">
        <w:rPr>
          <w:rFonts w:ascii="Georgia" w:hAnsi="Georgia"/>
          <w:bCs/>
          <w:iCs/>
          <w:lang w:val="id-ID"/>
        </w:rPr>
        <w:t xml:space="preserve"> mengembangkan hubungan dengan para pemangku kepentingan</w:t>
      </w:r>
      <w:r w:rsidRPr="004E53C2">
        <w:rPr>
          <w:rFonts w:ascii="Georgia" w:hAnsi="Georgia"/>
          <w:bCs/>
          <w:iCs/>
        </w:rPr>
        <w:t xml:space="preserve"> k</w:t>
      </w:r>
      <w:r w:rsidRPr="004E53C2">
        <w:rPr>
          <w:rFonts w:ascii="Georgia" w:hAnsi="Georgia"/>
          <w:bCs/>
          <w:iCs/>
          <w:lang w:val="id-ID"/>
        </w:rPr>
        <w:t>hususnya</w:t>
      </w:r>
      <w:r w:rsidRPr="004E53C2">
        <w:rPr>
          <w:rFonts w:ascii="Georgia" w:hAnsi="Georgia"/>
          <w:bCs/>
          <w:iCs/>
        </w:rPr>
        <w:t xml:space="preserve"> </w:t>
      </w:r>
      <w:r w:rsidRPr="004E53C2">
        <w:rPr>
          <w:rFonts w:ascii="Georgia" w:hAnsi="Georgia"/>
          <w:bCs/>
          <w:iCs/>
          <w:lang w:val="id-ID"/>
        </w:rPr>
        <w:t>hubungan atau kemitraan</w:t>
      </w:r>
      <w:r w:rsidRPr="004E53C2">
        <w:rPr>
          <w:rFonts w:ascii="Georgia" w:hAnsi="Georgia"/>
          <w:bCs/>
          <w:iCs/>
        </w:rPr>
        <w:t xml:space="preserve"> yang kuat </w:t>
      </w:r>
      <w:r w:rsidRPr="004E53C2">
        <w:rPr>
          <w:rFonts w:ascii="Georgia" w:hAnsi="Georgia"/>
          <w:bCs/>
          <w:iCs/>
          <w:lang w:val="id-ID"/>
        </w:rPr>
        <w:t xml:space="preserve">dengan </w:t>
      </w:r>
      <w:r w:rsidRPr="004E53C2">
        <w:rPr>
          <w:rFonts w:ascii="Georgia" w:hAnsi="Georgia"/>
          <w:bCs/>
          <w:iCs/>
        </w:rPr>
        <w:t>NGOs</w:t>
      </w:r>
      <w:r w:rsidR="00B83F15">
        <w:rPr>
          <w:rFonts w:ascii="Georgia" w:hAnsi="Georgia"/>
          <w:bCs/>
          <w:iCs/>
          <w:lang w:val="id-ID"/>
        </w:rPr>
        <w:t>,</w:t>
      </w:r>
      <w:r w:rsidRPr="004E53C2">
        <w:rPr>
          <w:rFonts w:ascii="Georgia" w:hAnsi="Georgia"/>
          <w:bCs/>
          <w:iCs/>
          <w:lang w:val="id-ID"/>
        </w:rPr>
        <w:t xml:space="preserve"> lebih memperkuat </w:t>
      </w:r>
      <w:r w:rsidRPr="004E53C2">
        <w:rPr>
          <w:rFonts w:ascii="Georgia" w:hAnsi="Georgia"/>
          <w:bCs/>
          <w:iCs/>
        </w:rPr>
        <w:t>kinerja</w:t>
      </w:r>
      <w:r w:rsidRPr="004E53C2">
        <w:rPr>
          <w:rFonts w:ascii="Georgia" w:hAnsi="Georgia"/>
          <w:bCs/>
          <w:iCs/>
          <w:lang w:val="id-ID"/>
        </w:rPr>
        <w:t xml:space="preserve"> pada keragaman</w:t>
      </w:r>
      <w:r w:rsidR="00B83F15">
        <w:rPr>
          <w:rFonts w:ascii="Georgia" w:hAnsi="Georgia"/>
          <w:bCs/>
          <w:iCs/>
          <w:lang w:val="id-ID"/>
        </w:rPr>
        <w:t>, dan</w:t>
      </w:r>
      <w:r w:rsidRPr="004E53C2">
        <w:rPr>
          <w:rFonts w:ascii="Georgia" w:hAnsi="Georgia"/>
          <w:bCs/>
          <w:iCs/>
        </w:rPr>
        <w:t xml:space="preserve"> m</w:t>
      </w:r>
      <w:r w:rsidRPr="004E53C2">
        <w:rPr>
          <w:rFonts w:ascii="Georgia" w:hAnsi="Georgia"/>
          <w:bCs/>
          <w:iCs/>
          <w:lang w:val="id-ID"/>
        </w:rPr>
        <w:t>enggabungkan prinsip-prinsip keberlanjutan ke</w:t>
      </w:r>
      <w:r w:rsidR="00B83F15">
        <w:rPr>
          <w:rFonts w:ascii="Georgia" w:hAnsi="Georgia"/>
          <w:bCs/>
          <w:iCs/>
          <w:lang w:val="id-ID"/>
        </w:rPr>
        <w:t xml:space="preserve"> </w:t>
      </w:r>
      <w:r w:rsidRPr="004E53C2">
        <w:rPr>
          <w:rFonts w:ascii="Georgia" w:hAnsi="Georgia"/>
          <w:bCs/>
          <w:iCs/>
        </w:rPr>
        <w:t xml:space="preserve">dalam </w:t>
      </w:r>
      <w:r w:rsidRPr="004E53C2">
        <w:rPr>
          <w:rFonts w:ascii="Georgia" w:hAnsi="Georgia"/>
          <w:bCs/>
          <w:iCs/>
          <w:lang w:val="id-ID"/>
        </w:rPr>
        <w:t xml:space="preserve">praktek bisnis di semua tingkatan, misalnya </w:t>
      </w:r>
      <w:r w:rsidRPr="004E53C2">
        <w:rPr>
          <w:rFonts w:ascii="Georgia" w:hAnsi="Georgia"/>
          <w:bCs/>
          <w:iCs/>
        </w:rPr>
        <w:t>r</w:t>
      </w:r>
      <w:r w:rsidRPr="004E53C2">
        <w:rPr>
          <w:rFonts w:ascii="Georgia" w:hAnsi="Georgia"/>
          <w:bCs/>
          <w:iCs/>
          <w:lang w:val="id-ID"/>
        </w:rPr>
        <w:t xml:space="preserve">antai </w:t>
      </w:r>
      <w:r w:rsidRPr="004E53C2">
        <w:rPr>
          <w:rFonts w:ascii="Georgia" w:hAnsi="Georgia"/>
          <w:bCs/>
          <w:iCs/>
        </w:rPr>
        <w:t xml:space="preserve">pasokan </w:t>
      </w:r>
      <w:r w:rsidRPr="004E53C2">
        <w:rPr>
          <w:rFonts w:ascii="Georgia" w:hAnsi="Georgia"/>
          <w:bCs/>
          <w:iCs/>
          <w:lang w:val="id-ID"/>
        </w:rPr>
        <w:t>dan pemilihan bahan baku.</w:t>
      </w:r>
    </w:p>
    <w:p w:rsidR="00B83F15" w:rsidRPr="004E53C2" w:rsidRDefault="00B83F15" w:rsidP="004E53C2">
      <w:pPr>
        <w:tabs>
          <w:tab w:val="left" w:pos="0"/>
        </w:tabs>
        <w:spacing w:after="0" w:line="240" w:lineRule="auto"/>
        <w:jc w:val="both"/>
        <w:rPr>
          <w:rFonts w:ascii="Georgia" w:hAnsi="Georgia"/>
          <w:bCs/>
          <w:iCs/>
        </w:rPr>
      </w:pPr>
    </w:p>
    <w:p w:rsidR="009B0F3E" w:rsidRPr="00B83F15" w:rsidRDefault="009B0F3E" w:rsidP="004E53C2">
      <w:pPr>
        <w:tabs>
          <w:tab w:val="left" w:pos="0"/>
        </w:tabs>
        <w:spacing w:after="0" w:line="240" w:lineRule="auto"/>
        <w:jc w:val="both"/>
        <w:rPr>
          <w:rFonts w:ascii="Georgia" w:hAnsi="Georgia"/>
          <w:b/>
          <w:bCs/>
          <w:i/>
          <w:iCs/>
        </w:rPr>
      </w:pPr>
      <w:r w:rsidRPr="00B83F15">
        <w:rPr>
          <w:rFonts w:ascii="Georgia" w:hAnsi="Georgia"/>
          <w:b/>
          <w:bCs/>
          <w:i/>
          <w:iCs/>
        </w:rPr>
        <w:lastRenderedPageBreak/>
        <w:t>III. Sustainability Advertising</w:t>
      </w:r>
    </w:p>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rPr>
        <w:tab/>
        <w:t>L’Oreal</w:t>
      </w:r>
      <w:r w:rsidRPr="004E53C2">
        <w:rPr>
          <w:rFonts w:ascii="Georgia" w:hAnsi="Georgia"/>
          <w:bCs/>
          <w:iCs/>
          <w:lang w:val="id-ID"/>
        </w:rPr>
        <w:t xml:space="preserve"> melaporkan kemajuan </w:t>
      </w:r>
      <w:r w:rsidRPr="004E53C2">
        <w:rPr>
          <w:rFonts w:ascii="Georgia" w:hAnsi="Georgia"/>
          <w:bCs/>
          <w:iCs/>
        </w:rPr>
        <w:t>perusahaan</w:t>
      </w:r>
      <w:r w:rsidRPr="004E53C2">
        <w:rPr>
          <w:rFonts w:ascii="Georgia" w:hAnsi="Georgia"/>
          <w:bCs/>
          <w:iCs/>
          <w:lang w:val="id-ID"/>
        </w:rPr>
        <w:t xml:space="preserve"> terhadap target </w:t>
      </w:r>
      <w:r w:rsidRPr="004E53C2">
        <w:rPr>
          <w:rFonts w:ascii="Georgia" w:hAnsi="Georgia"/>
          <w:bCs/>
          <w:iCs/>
        </w:rPr>
        <w:t xml:space="preserve">keberlanjutan </w:t>
      </w:r>
      <w:r w:rsidRPr="004E53C2">
        <w:rPr>
          <w:rFonts w:ascii="Georgia" w:hAnsi="Georgia"/>
          <w:bCs/>
          <w:iCs/>
          <w:lang w:val="id-ID"/>
        </w:rPr>
        <w:t>ini</w:t>
      </w:r>
      <w:r w:rsidRPr="004E53C2">
        <w:rPr>
          <w:rFonts w:ascii="Georgia" w:hAnsi="Georgia"/>
          <w:bCs/>
          <w:iCs/>
        </w:rPr>
        <w:t xml:space="preserve"> melalui </w:t>
      </w:r>
      <w:r w:rsidRPr="004E53C2">
        <w:rPr>
          <w:rFonts w:ascii="Georgia" w:hAnsi="Georgia"/>
          <w:bCs/>
          <w:i/>
          <w:iCs/>
        </w:rPr>
        <w:t xml:space="preserve">Sustainable Development Report </w:t>
      </w:r>
      <w:r w:rsidRPr="004E53C2">
        <w:rPr>
          <w:rFonts w:ascii="Georgia" w:hAnsi="Georgia"/>
          <w:bCs/>
          <w:iCs/>
        </w:rPr>
        <w:t>(Global Reporting Initiative) sejak tahun 2006, yang diterbitkan di bulan Juni tahun berikutnya</w:t>
      </w:r>
      <w:r w:rsidRPr="004E53C2">
        <w:rPr>
          <w:rFonts w:ascii="Georgia" w:hAnsi="Georgia"/>
          <w:bCs/>
          <w:iCs/>
          <w:lang w:val="id-ID"/>
        </w:rPr>
        <w:t>.</w:t>
      </w:r>
      <w:r w:rsidRPr="004E53C2">
        <w:rPr>
          <w:rFonts w:ascii="Georgia" w:hAnsi="Georgia"/>
          <w:bCs/>
          <w:iCs/>
        </w:rPr>
        <w:t xml:space="preserve"> Ini sebagai sarana transparansi L’Oreal kepada </w:t>
      </w:r>
      <w:r w:rsidRPr="004E53C2">
        <w:rPr>
          <w:rFonts w:ascii="Georgia" w:hAnsi="Georgia"/>
          <w:bCs/>
          <w:i/>
          <w:iCs/>
        </w:rPr>
        <w:t>stakeholder</w:t>
      </w:r>
      <w:r w:rsidRPr="004E53C2">
        <w:rPr>
          <w:rFonts w:ascii="Georgia" w:hAnsi="Georgia"/>
          <w:bCs/>
          <w:iCs/>
        </w:rPr>
        <w:t xml:space="preserve">nya agar mengetahui </w:t>
      </w:r>
      <w:r w:rsidRPr="004E53C2">
        <w:rPr>
          <w:rFonts w:ascii="Georgia" w:hAnsi="Georgia"/>
          <w:bCs/>
          <w:iCs/>
          <w:lang w:val="id-ID"/>
        </w:rPr>
        <w:t xml:space="preserve">nilai-nilai </w:t>
      </w:r>
      <w:r w:rsidRPr="004E53C2">
        <w:rPr>
          <w:rFonts w:ascii="Georgia" w:hAnsi="Georgia"/>
          <w:bCs/>
          <w:iCs/>
        </w:rPr>
        <w:t xml:space="preserve">dan prinsip </w:t>
      </w:r>
      <w:r w:rsidRPr="004E53C2">
        <w:rPr>
          <w:rFonts w:ascii="Georgia" w:hAnsi="Georgia"/>
          <w:bCs/>
          <w:iCs/>
          <w:lang w:val="id-ID"/>
        </w:rPr>
        <w:t>ekonomi, sosial</w:t>
      </w:r>
      <w:r w:rsidR="00B83F15">
        <w:rPr>
          <w:rFonts w:ascii="Georgia" w:hAnsi="Georgia"/>
          <w:bCs/>
          <w:iCs/>
          <w:lang w:val="id-ID"/>
        </w:rPr>
        <w:t>,</w:t>
      </w:r>
      <w:r w:rsidRPr="004E53C2">
        <w:rPr>
          <w:rFonts w:ascii="Georgia" w:hAnsi="Georgia"/>
          <w:bCs/>
          <w:iCs/>
          <w:lang w:val="id-ID"/>
        </w:rPr>
        <w:t xml:space="preserve"> dan lingkungan</w:t>
      </w:r>
      <w:r w:rsidR="00B83F15">
        <w:rPr>
          <w:rFonts w:ascii="Georgia" w:hAnsi="Georgia"/>
          <w:bCs/>
          <w:iCs/>
        </w:rPr>
        <w:t xml:space="preserve"> perusahaan</w:t>
      </w:r>
      <w:r w:rsidR="00B83F15">
        <w:rPr>
          <w:rFonts w:ascii="Georgia" w:hAnsi="Georgia"/>
          <w:bCs/>
          <w:iCs/>
          <w:lang w:val="id-ID"/>
        </w:rPr>
        <w:t xml:space="preserve"> serta</w:t>
      </w:r>
      <w:r w:rsidRPr="004E53C2">
        <w:rPr>
          <w:rFonts w:ascii="Georgia" w:hAnsi="Georgia"/>
          <w:bCs/>
          <w:iCs/>
          <w:lang w:val="id-ID"/>
        </w:rPr>
        <w:t xml:space="preserve"> bagaimana L'Oréal </w:t>
      </w:r>
      <w:r w:rsidRPr="004E53C2">
        <w:rPr>
          <w:rFonts w:ascii="Georgia" w:hAnsi="Georgia"/>
          <w:bCs/>
          <w:iCs/>
        </w:rPr>
        <w:t>ber</w:t>
      </w:r>
      <w:r w:rsidRPr="004E53C2">
        <w:rPr>
          <w:rFonts w:ascii="Georgia" w:hAnsi="Georgia"/>
          <w:bCs/>
          <w:iCs/>
          <w:lang w:val="id-ID"/>
        </w:rPr>
        <w:t xml:space="preserve">tanggung jawab </w:t>
      </w:r>
      <w:r w:rsidR="00B83F15">
        <w:rPr>
          <w:rFonts w:ascii="Georgia" w:hAnsi="Georgia"/>
          <w:bCs/>
          <w:iCs/>
          <w:lang w:val="id-ID"/>
        </w:rPr>
        <w:t xml:space="preserve">dalam </w:t>
      </w:r>
      <w:r w:rsidRPr="004E53C2">
        <w:rPr>
          <w:rFonts w:ascii="Georgia" w:hAnsi="Georgia"/>
          <w:bCs/>
          <w:iCs/>
        </w:rPr>
        <w:t>menunjukkan</w:t>
      </w:r>
      <w:r w:rsidRPr="004E53C2">
        <w:rPr>
          <w:rFonts w:ascii="Georgia" w:hAnsi="Georgia"/>
          <w:bCs/>
          <w:iCs/>
          <w:lang w:val="id-ID"/>
        </w:rPr>
        <w:t xml:space="preserve"> kemajuan signifikan</w:t>
      </w:r>
      <w:r w:rsidRPr="004E53C2">
        <w:rPr>
          <w:rFonts w:ascii="Georgia" w:hAnsi="Georgia"/>
          <w:bCs/>
          <w:iCs/>
        </w:rPr>
        <w:t>.</w:t>
      </w:r>
      <w:r w:rsidR="00B83F15">
        <w:rPr>
          <w:rFonts w:ascii="Georgia" w:hAnsi="Georgia"/>
          <w:bCs/>
          <w:iCs/>
          <w:lang w:val="id-ID"/>
        </w:rPr>
        <w:t xml:space="preserve"> </w:t>
      </w:r>
      <w:r w:rsidRPr="004E53C2">
        <w:rPr>
          <w:rFonts w:ascii="Georgia" w:hAnsi="Georgia"/>
          <w:bCs/>
          <w:i/>
          <w:iCs/>
        </w:rPr>
        <w:t>Sustainable development report</w:t>
      </w:r>
      <w:r w:rsidRPr="004E53C2">
        <w:rPr>
          <w:rFonts w:ascii="Georgia" w:hAnsi="Georgia"/>
          <w:bCs/>
          <w:iCs/>
        </w:rPr>
        <w:t xml:space="preserve"> L’Oreal dibimbing oleh </w:t>
      </w:r>
      <w:r w:rsidRPr="004E53C2">
        <w:rPr>
          <w:rFonts w:ascii="Georgia" w:hAnsi="Georgia"/>
          <w:bCs/>
          <w:i/>
          <w:iCs/>
        </w:rPr>
        <w:t xml:space="preserve">Global Reporting Initiative </w:t>
      </w:r>
      <w:r w:rsidRPr="004E53C2">
        <w:rPr>
          <w:rFonts w:ascii="Georgia" w:hAnsi="Georgia"/>
          <w:bCs/>
          <w:iCs/>
          <w:lang w:val="id-ID"/>
        </w:rPr>
        <w:t xml:space="preserve">(GRI) </w:t>
      </w:r>
      <w:r w:rsidRPr="004E53C2">
        <w:rPr>
          <w:rFonts w:ascii="Georgia" w:hAnsi="Georgia"/>
          <w:bCs/>
          <w:iCs/>
        </w:rPr>
        <w:t xml:space="preserve">dengan </w:t>
      </w:r>
      <w:r w:rsidRPr="004E53C2">
        <w:rPr>
          <w:rFonts w:ascii="Georgia" w:hAnsi="Georgia"/>
          <w:bCs/>
          <w:i/>
          <w:iCs/>
          <w:lang w:val="id-ID"/>
        </w:rPr>
        <w:t>Sustainability Reporting Guidelines</w:t>
      </w:r>
      <w:r w:rsidRPr="004E53C2">
        <w:rPr>
          <w:rFonts w:ascii="Georgia" w:hAnsi="Georgia"/>
          <w:bCs/>
          <w:i/>
          <w:iCs/>
        </w:rPr>
        <w:t>-</w:t>
      </w:r>
      <w:r w:rsidRPr="004E53C2">
        <w:rPr>
          <w:rFonts w:ascii="Georgia" w:hAnsi="Georgia"/>
          <w:bCs/>
          <w:iCs/>
        </w:rPr>
        <w:t>nya. Selain itu</w:t>
      </w:r>
      <w:r w:rsidR="00B83F15">
        <w:rPr>
          <w:rFonts w:ascii="Georgia" w:hAnsi="Georgia"/>
          <w:bCs/>
          <w:iCs/>
          <w:lang w:val="id-ID"/>
        </w:rPr>
        <w:t>,</w:t>
      </w:r>
      <w:r w:rsidRPr="004E53C2">
        <w:rPr>
          <w:rFonts w:ascii="Georgia" w:hAnsi="Georgia"/>
          <w:bCs/>
          <w:iCs/>
        </w:rPr>
        <w:t xml:space="preserve"> d</w:t>
      </w:r>
      <w:r w:rsidRPr="004E53C2">
        <w:rPr>
          <w:rFonts w:ascii="Georgia" w:hAnsi="Georgia"/>
          <w:bCs/>
          <w:iCs/>
          <w:lang w:val="id-ID"/>
        </w:rPr>
        <w:t>ata yang berkaitan dengan lingkungan, kesehatan</w:t>
      </w:r>
      <w:r w:rsidR="00B83F15">
        <w:rPr>
          <w:rFonts w:ascii="Georgia" w:hAnsi="Georgia"/>
          <w:bCs/>
          <w:iCs/>
          <w:lang w:val="id-ID"/>
        </w:rPr>
        <w:t>,</w:t>
      </w:r>
      <w:r w:rsidRPr="004E53C2">
        <w:rPr>
          <w:rFonts w:ascii="Georgia" w:hAnsi="Georgia"/>
          <w:bCs/>
          <w:iCs/>
          <w:lang w:val="id-ID"/>
        </w:rPr>
        <w:t xml:space="preserve"> dan keselamatan diverifikasi oleh </w:t>
      </w:r>
      <w:r w:rsidRPr="004E53C2">
        <w:rPr>
          <w:rFonts w:ascii="Georgia" w:hAnsi="Georgia"/>
          <w:bCs/>
          <w:i/>
          <w:iCs/>
        </w:rPr>
        <w:t>Environmental Resources Management</w:t>
      </w:r>
      <w:r w:rsidRPr="004E53C2">
        <w:rPr>
          <w:rFonts w:ascii="Georgia" w:hAnsi="Georgia"/>
          <w:bCs/>
          <w:iCs/>
        </w:rPr>
        <w:t xml:space="preserve"> (ERM), dan data sosial ditinjau oleh </w:t>
      </w:r>
      <w:r w:rsidRPr="004E53C2">
        <w:rPr>
          <w:rFonts w:ascii="Georgia" w:hAnsi="Georgia"/>
          <w:bCs/>
          <w:i/>
          <w:iCs/>
        </w:rPr>
        <w:t>Pricewaterhouse Coopers Audit</w:t>
      </w:r>
      <w:r w:rsidRPr="004E53C2">
        <w:rPr>
          <w:rFonts w:ascii="Georgia" w:hAnsi="Georgia"/>
          <w:bCs/>
          <w:iCs/>
        </w:rPr>
        <w:t>.</w:t>
      </w:r>
      <w:r w:rsidRPr="004E53C2">
        <w:rPr>
          <w:rFonts w:ascii="Georgia" w:hAnsi="Georgia"/>
          <w:bCs/>
          <w:iCs/>
          <w:lang w:val="id-ID"/>
        </w:rPr>
        <w:t xml:space="preserve"> </w:t>
      </w:r>
      <w:r w:rsidRPr="004E53C2">
        <w:rPr>
          <w:rFonts w:ascii="Georgia" w:hAnsi="Georgia"/>
          <w:bCs/>
          <w:iCs/>
        </w:rPr>
        <w:t xml:space="preserve">Komitmen </w:t>
      </w:r>
      <w:r w:rsidRPr="004E53C2">
        <w:rPr>
          <w:rFonts w:ascii="Georgia" w:hAnsi="Georgia"/>
          <w:bCs/>
          <w:i/>
          <w:iCs/>
        </w:rPr>
        <w:t>sustainability</w:t>
      </w:r>
      <w:r w:rsidRPr="004E53C2">
        <w:rPr>
          <w:rFonts w:ascii="Georgia" w:hAnsi="Georgia"/>
          <w:bCs/>
          <w:iCs/>
        </w:rPr>
        <w:t xml:space="preserve"> L’Oreal khususnya terhadap lingkungan juga ditunjukkan melalui</w:t>
      </w:r>
      <w:r w:rsidRPr="004E53C2">
        <w:rPr>
          <w:rFonts w:ascii="Georgia" w:hAnsi="Georgia"/>
          <w:bCs/>
          <w:i/>
          <w:iCs/>
        </w:rPr>
        <w:t xml:space="preserve"> environmental calculator</w:t>
      </w:r>
      <w:r w:rsidRPr="004E53C2">
        <w:rPr>
          <w:rFonts w:ascii="Georgia" w:hAnsi="Georgia"/>
          <w:bCs/>
          <w:iCs/>
        </w:rPr>
        <w:t xml:space="preserve"> dari setiap </w:t>
      </w:r>
      <w:r w:rsidRPr="004E53C2">
        <w:rPr>
          <w:rFonts w:ascii="Georgia" w:hAnsi="Georgia"/>
          <w:bCs/>
          <w:i/>
          <w:iCs/>
        </w:rPr>
        <w:t>output</w:t>
      </w:r>
      <w:r w:rsidRPr="004E53C2">
        <w:rPr>
          <w:rFonts w:ascii="Georgia" w:hAnsi="Georgia"/>
          <w:bCs/>
          <w:iCs/>
        </w:rPr>
        <w:t xml:space="preserve"> cetakan </w:t>
      </w:r>
      <w:r w:rsidRPr="004E53C2">
        <w:rPr>
          <w:rFonts w:ascii="Georgia" w:hAnsi="Georgia"/>
          <w:bCs/>
          <w:i/>
          <w:iCs/>
        </w:rPr>
        <w:t xml:space="preserve">sustainable development report </w:t>
      </w:r>
      <w:r w:rsidRPr="004E53C2">
        <w:rPr>
          <w:rFonts w:ascii="Georgia" w:hAnsi="Georgia"/>
          <w:bCs/>
          <w:iCs/>
        </w:rPr>
        <w:t>yang dihasilkan. Baik itu mencakup jumlah kertas, jumlah energi yang digunakan</w:t>
      </w:r>
      <w:r w:rsidR="00B83F15">
        <w:rPr>
          <w:rFonts w:ascii="Georgia" w:hAnsi="Georgia"/>
          <w:bCs/>
          <w:iCs/>
          <w:lang w:val="id-ID"/>
        </w:rPr>
        <w:t>,</w:t>
      </w:r>
      <w:r w:rsidRPr="004E53C2">
        <w:rPr>
          <w:rFonts w:ascii="Georgia" w:hAnsi="Georgia"/>
          <w:bCs/>
          <w:iCs/>
        </w:rPr>
        <w:t xml:space="preserve"> dan lain-lain</w:t>
      </w:r>
    </w:p>
    <w:p w:rsidR="009B0F3E" w:rsidRDefault="009B0F3E" w:rsidP="004E53C2">
      <w:pPr>
        <w:spacing w:after="0" w:line="240" w:lineRule="auto"/>
        <w:rPr>
          <w:rFonts w:ascii="Georgia" w:hAnsi="Georgia"/>
          <w:lang w:val="id-ID"/>
        </w:rPr>
      </w:pPr>
    </w:p>
    <w:p w:rsidR="00853E3E" w:rsidRPr="00853E3E" w:rsidRDefault="00853E3E" w:rsidP="004E53C2">
      <w:pPr>
        <w:spacing w:after="0" w:line="240" w:lineRule="auto"/>
        <w:rPr>
          <w:rFonts w:ascii="Georgia" w:hAnsi="Georgia"/>
          <w:lang w:val="id-ID"/>
        </w:rPr>
      </w:pPr>
    </w:p>
    <w:p w:rsidR="009B0F3E" w:rsidRDefault="009B0F3E" w:rsidP="004E53C2">
      <w:pPr>
        <w:tabs>
          <w:tab w:val="left" w:pos="0"/>
        </w:tabs>
        <w:spacing w:after="0" w:line="240" w:lineRule="auto"/>
        <w:jc w:val="center"/>
        <w:rPr>
          <w:rFonts w:ascii="Georgia" w:hAnsi="Georgia"/>
          <w:b/>
          <w:bCs/>
          <w:iCs/>
          <w:lang w:val="id-ID"/>
        </w:rPr>
      </w:pPr>
      <w:r w:rsidRPr="004E53C2">
        <w:rPr>
          <w:rFonts w:ascii="Georgia" w:hAnsi="Georgia"/>
          <w:b/>
          <w:bCs/>
          <w:iCs/>
        </w:rPr>
        <w:t>Peningkatan Kinerja L’Oreal</w:t>
      </w:r>
    </w:p>
    <w:p w:rsidR="008772D2" w:rsidRPr="008772D2" w:rsidRDefault="008772D2" w:rsidP="004E53C2">
      <w:pPr>
        <w:tabs>
          <w:tab w:val="left" w:pos="0"/>
        </w:tabs>
        <w:spacing w:after="0" w:line="240" w:lineRule="auto"/>
        <w:jc w:val="center"/>
        <w:rPr>
          <w:rFonts w:ascii="Georgia" w:hAnsi="Georgia"/>
          <w:b/>
          <w:bCs/>
          <w:iCs/>
          <w:lang w:val="id-ID"/>
        </w:rPr>
      </w:pPr>
    </w:p>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rPr>
        <w:tab/>
        <w:t xml:space="preserve">Integrasi </w:t>
      </w:r>
      <w:r w:rsidRPr="004E53C2">
        <w:rPr>
          <w:rFonts w:ascii="Georgia" w:hAnsi="Georgia"/>
          <w:bCs/>
          <w:i/>
          <w:iCs/>
        </w:rPr>
        <w:t>sustainability</w:t>
      </w:r>
      <w:r w:rsidRPr="004E53C2">
        <w:rPr>
          <w:rFonts w:ascii="Georgia" w:hAnsi="Georgia"/>
          <w:bCs/>
          <w:iCs/>
        </w:rPr>
        <w:t xml:space="preserve"> pada strategi L’Oreal telah men</w:t>
      </w:r>
      <w:r w:rsidR="00B83F15">
        <w:rPr>
          <w:rFonts w:ascii="Georgia" w:hAnsi="Georgia"/>
          <w:bCs/>
          <w:iCs/>
          <w:lang w:val="id-ID"/>
        </w:rPr>
        <w:t>dorong</w:t>
      </w:r>
      <w:r w:rsidRPr="004E53C2">
        <w:rPr>
          <w:rFonts w:ascii="Georgia" w:hAnsi="Georgia"/>
          <w:bCs/>
          <w:iCs/>
        </w:rPr>
        <w:t xml:space="preserve"> peningkatan kinerja dan keberlanjutan bisnis (IFC 2004). </w:t>
      </w:r>
      <w:r w:rsidR="00AC1497">
        <w:rPr>
          <w:rFonts w:ascii="Georgia" w:hAnsi="Georgia"/>
          <w:bCs/>
          <w:iCs/>
          <w:lang w:val="id-ID"/>
        </w:rPr>
        <w:t>Melalui prinsip</w:t>
      </w:r>
      <w:r w:rsidRPr="004E53C2">
        <w:rPr>
          <w:rFonts w:ascii="Georgia" w:hAnsi="Georgia"/>
          <w:bCs/>
          <w:iCs/>
        </w:rPr>
        <w:t xml:space="preserve"> membingkai keberlanjutan dalam kegiatan bisnis, terdapat nilai ekonomi (</w:t>
      </w:r>
      <w:r w:rsidRPr="004E53C2">
        <w:rPr>
          <w:rFonts w:ascii="Georgia" w:hAnsi="Georgia"/>
          <w:bCs/>
          <w:i/>
          <w:iCs/>
        </w:rPr>
        <w:t>economic value</w:t>
      </w:r>
      <w:r w:rsidRPr="004E53C2">
        <w:rPr>
          <w:rFonts w:ascii="Georgia" w:hAnsi="Georgia"/>
          <w:bCs/>
          <w:iCs/>
        </w:rPr>
        <w:t>) yang memberi dampak terhadap pemahaman publik mengenai seberapa baik kegiatan bisnis tersebut memiliki perhatian pada permasalahan-permasalahan sosial dan lingkungan (Bowers 2010).</w:t>
      </w:r>
    </w:p>
    <w:p w:rsidR="009B0F3E" w:rsidRDefault="009B0F3E" w:rsidP="004E53C2">
      <w:pPr>
        <w:tabs>
          <w:tab w:val="left" w:pos="0"/>
        </w:tabs>
        <w:spacing w:after="0" w:line="240" w:lineRule="auto"/>
        <w:jc w:val="both"/>
        <w:rPr>
          <w:rFonts w:ascii="Georgia" w:hAnsi="Georgia"/>
          <w:bCs/>
          <w:iCs/>
          <w:lang w:val="id-ID"/>
        </w:rPr>
      </w:pPr>
      <w:r w:rsidRPr="004E53C2">
        <w:rPr>
          <w:rFonts w:ascii="Georgia" w:hAnsi="Georgia"/>
          <w:bCs/>
          <w:iCs/>
        </w:rPr>
        <w:t xml:space="preserve"> </w:t>
      </w:r>
      <w:r w:rsidRPr="004E53C2">
        <w:rPr>
          <w:rFonts w:ascii="Georgia" w:hAnsi="Georgia"/>
          <w:bCs/>
          <w:iCs/>
        </w:rPr>
        <w:tab/>
        <w:t xml:space="preserve">Peningkatan kinerja ekonomi L’Oreal pasca akuisisi dapat dilihat dari penjualan konsolidasi dan profitnya dalam diagram berikut: </w:t>
      </w:r>
    </w:p>
    <w:p w:rsidR="00B83F15" w:rsidRPr="00B83F15" w:rsidRDefault="00B83F15" w:rsidP="004E53C2">
      <w:pPr>
        <w:tabs>
          <w:tab w:val="left" w:pos="0"/>
        </w:tabs>
        <w:spacing w:after="0" w:line="240" w:lineRule="auto"/>
        <w:jc w:val="both"/>
        <w:rPr>
          <w:rFonts w:ascii="Georgia" w:hAnsi="Georgia"/>
          <w:bCs/>
          <w:iCs/>
          <w:lang w:val="id-ID"/>
        </w:rPr>
      </w:pPr>
    </w:p>
    <w:p w:rsidR="009B0F3E" w:rsidRPr="00B83F15" w:rsidRDefault="009B0F3E" w:rsidP="004E53C2">
      <w:pPr>
        <w:tabs>
          <w:tab w:val="left" w:pos="0"/>
        </w:tabs>
        <w:spacing w:after="0" w:line="240" w:lineRule="auto"/>
        <w:jc w:val="center"/>
        <w:rPr>
          <w:rFonts w:ascii="Georgia" w:hAnsi="Georgia"/>
          <w:bCs/>
          <w:iCs/>
          <w:sz w:val="18"/>
          <w:szCs w:val="18"/>
        </w:rPr>
      </w:pPr>
      <w:r w:rsidRPr="00B83F15">
        <w:rPr>
          <w:rFonts w:ascii="Georgia" w:hAnsi="Georgia"/>
          <w:bCs/>
          <w:iCs/>
          <w:sz w:val="18"/>
          <w:szCs w:val="18"/>
        </w:rPr>
        <w:t>Diagram 1. Penjualan Konsolidasi dan Profit L’Oreal Tahun 2006-2011 (</w:t>
      </w:r>
      <w:r w:rsidR="00B83F15" w:rsidRPr="00B83F15">
        <w:rPr>
          <w:rFonts w:ascii="Georgia" w:hAnsi="Georgia"/>
          <w:bCs/>
          <w:i/>
          <w:iCs/>
          <w:sz w:val="18"/>
          <w:szCs w:val="18"/>
        </w:rPr>
        <w:t>€</w:t>
      </w:r>
      <w:r w:rsidR="00B83F15" w:rsidRPr="00B83F15">
        <w:rPr>
          <w:rFonts w:ascii="Georgia" w:hAnsi="Georgia"/>
          <w:bCs/>
          <w:i/>
          <w:iCs/>
          <w:sz w:val="18"/>
          <w:szCs w:val="18"/>
          <w:lang w:val="id-ID"/>
        </w:rPr>
        <w:t xml:space="preserve"> </w:t>
      </w:r>
      <w:r w:rsidRPr="00B83F15">
        <w:rPr>
          <w:rFonts w:ascii="Georgia" w:hAnsi="Georgia"/>
          <w:bCs/>
          <w:i/>
          <w:iCs/>
          <w:sz w:val="18"/>
          <w:szCs w:val="18"/>
        </w:rPr>
        <w:t>millions</w:t>
      </w:r>
      <w:r w:rsidRPr="00B83F15">
        <w:rPr>
          <w:rFonts w:ascii="Georgia" w:hAnsi="Georgia"/>
          <w:bCs/>
          <w:iCs/>
          <w:sz w:val="18"/>
          <w:szCs w:val="18"/>
        </w:rPr>
        <w:t xml:space="preserve">) (Diolah dari </w:t>
      </w:r>
      <w:r w:rsidRPr="00B83F15">
        <w:rPr>
          <w:rFonts w:ascii="Georgia" w:hAnsi="Georgia"/>
          <w:bCs/>
          <w:i/>
          <w:iCs/>
          <w:sz w:val="18"/>
          <w:szCs w:val="18"/>
        </w:rPr>
        <w:t xml:space="preserve">L’Oreal Annual Report  </w:t>
      </w:r>
      <w:r w:rsidR="00B83F15" w:rsidRPr="00B83F15">
        <w:rPr>
          <w:rFonts w:ascii="Georgia" w:hAnsi="Georgia"/>
          <w:bCs/>
          <w:iCs/>
          <w:sz w:val="18"/>
          <w:szCs w:val="18"/>
        </w:rPr>
        <w:t>tahun 2006, 2007, 2008, 2009,</w:t>
      </w:r>
      <w:r w:rsidR="00B83F15" w:rsidRPr="00B83F15">
        <w:rPr>
          <w:rFonts w:ascii="Georgia" w:hAnsi="Georgia"/>
          <w:bCs/>
          <w:iCs/>
          <w:sz w:val="18"/>
          <w:szCs w:val="18"/>
          <w:lang w:val="id-ID"/>
        </w:rPr>
        <w:t xml:space="preserve"> </w:t>
      </w:r>
      <w:r w:rsidRPr="00B83F15">
        <w:rPr>
          <w:rFonts w:ascii="Georgia" w:hAnsi="Georgia"/>
          <w:bCs/>
          <w:iCs/>
          <w:sz w:val="18"/>
          <w:szCs w:val="18"/>
        </w:rPr>
        <w:t>2010</w:t>
      </w:r>
      <w:r w:rsidR="00AC1497">
        <w:rPr>
          <w:rFonts w:ascii="Georgia" w:hAnsi="Georgia"/>
          <w:bCs/>
          <w:iCs/>
          <w:sz w:val="18"/>
          <w:szCs w:val="18"/>
          <w:lang w:val="id-ID"/>
        </w:rPr>
        <w:t>,</w:t>
      </w:r>
      <w:r w:rsidRPr="00B83F15">
        <w:rPr>
          <w:rFonts w:ascii="Georgia" w:hAnsi="Georgia"/>
          <w:bCs/>
          <w:iCs/>
          <w:sz w:val="18"/>
          <w:szCs w:val="18"/>
        </w:rPr>
        <w:t xml:space="preserve"> dan 2011)</w:t>
      </w:r>
    </w:p>
    <w:p w:rsidR="009B0F3E" w:rsidRPr="004E53C2" w:rsidRDefault="009B0F3E" w:rsidP="004E53C2">
      <w:pPr>
        <w:tabs>
          <w:tab w:val="left" w:pos="0"/>
        </w:tabs>
        <w:spacing w:after="0" w:line="240" w:lineRule="auto"/>
        <w:jc w:val="both"/>
        <w:rPr>
          <w:rFonts w:ascii="Georgia" w:hAnsi="Georgia"/>
          <w:b/>
          <w:bCs/>
          <w:iCs/>
        </w:rPr>
      </w:pPr>
      <w:r w:rsidRPr="004E53C2">
        <w:rPr>
          <w:rFonts w:ascii="Georgia" w:hAnsi="Georgia"/>
          <w:bCs/>
          <w:iCs/>
          <w:noProof/>
        </w:rPr>
        <w:drawing>
          <wp:inline distT="0" distB="0" distL="0" distR="0">
            <wp:extent cx="4901565" cy="1818005"/>
            <wp:effectExtent l="0" t="0" r="0" b="0"/>
            <wp:docPr id="5"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B0F3E" w:rsidRPr="004E53C2" w:rsidRDefault="00B83F15" w:rsidP="004E53C2">
      <w:pPr>
        <w:tabs>
          <w:tab w:val="left" w:pos="0"/>
        </w:tabs>
        <w:spacing w:after="0" w:line="240" w:lineRule="auto"/>
        <w:jc w:val="both"/>
        <w:rPr>
          <w:rFonts w:ascii="Georgia" w:hAnsi="Georgia"/>
          <w:bCs/>
          <w:iCs/>
        </w:rPr>
      </w:pPr>
      <w:r>
        <w:rPr>
          <w:rFonts w:ascii="Georgia" w:hAnsi="Georgia"/>
          <w:bCs/>
          <w:iCs/>
          <w:lang w:val="id-ID"/>
        </w:rPr>
        <w:t>D</w:t>
      </w:r>
      <w:r w:rsidR="009B0F3E" w:rsidRPr="004E53C2">
        <w:rPr>
          <w:rFonts w:ascii="Georgia" w:hAnsi="Georgia"/>
          <w:bCs/>
          <w:iCs/>
        </w:rPr>
        <w:t xml:space="preserve">iagram </w:t>
      </w:r>
      <w:r>
        <w:rPr>
          <w:rFonts w:ascii="Georgia" w:hAnsi="Georgia"/>
          <w:bCs/>
          <w:iCs/>
          <w:lang w:val="id-ID"/>
        </w:rPr>
        <w:t>tersebu</w:t>
      </w:r>
      <w:r w:rsidR="009B0F3E" w:rsidRPr="004E53C2">
        <w:rPr>
          <w:rFonts w:ascii="Georgia" w:hAnsi="Georgia"/>
          <w:bCs/>
          <w:iCs/>
        </w:rPr>
        <w:t xml:space="preserve">t menunjukkan bahwa kinerja ekonomi </w:t>
      </w:r>
      <w:r>
        <w:rPr>
          <w:rFonts w:ascii="Georgia" w:hAnsi="Georgia"/>
          <w:bCs/>
          <w:iCs/>
        </w:rPr>
        <w:t>L’Oreal mengalami kenaikan</w:t>
      </w:r>
      <w:r>
        <w:rPr>
          <w:rFonts w:ascii="Georgia" w:hAnsi="Georgia"/>
          <w:bCs/>
          <w:iCs/>
          <w:lang w:val="id-ID"/>
        </w:rPr>
        <w:t xml:space="preserve">, </w:t>
      </w:r>
      <w:r w:rsidR="009B0F3E" w:rsidRPr="004E53C2">
        <w:rPr>
          <w:rFonts w:ascii="Georgia" w:hAnsi="Georgia"/>
          <w:bCs/>
          <w:iCs/>
        </w:rPr>
        <w:t xml:space="preserve">ditunjukkan dari penjualan dan </w:t>
      </w:r>
      <w:r w:rsidR="009B0F3E" w:rsidRPr="004E53C2">
        <w:rPr>
          <w:rFonts w:ascii="Georgia" w:hAnsi="Georgia"/>
          <w:bCs/>
          <w:i/>
          <w:iCs/>
        </w:rPr>
        <w:t>profit</w:t>
      </w:r>
      <w:r w:rsidR="009B0F3E" w:rsidRPr="004E53C2">
        <w:rPr>
          <w:rFonts w:ascii="Georgia" w:hAnsi="Georgia"/>
          <w:bCs/>
          <w:iCs/>
        </w:rPr>
        <w:t xml:space="preserve"> yang terus </w:t>
      </w:r>
      <w:r w:rsidR="009B0F3E" w:rsidRPr="004E53C2">
        <w:rPr>
          <w:rFonts w:ascii="Georgia" w:hAnsi="Georgia"/>
          <w:bCs/>
          <w:iCs/>
        </w:rPr>
        <w:lastRenderedPageBreak/>
        <w:t>meningkat dari tahun ke</w:t>
      </w:r>
      <w:r>
        <w:rPr>
          <w:rFonts w:ascii="Georgia" w:hAnsi="Georgia"/>
          <w:bCs/>
          <w:iCs/>
          <w:lang w:val="id-ID"/>
        </w:rPr>
        <w:t xml:space="preserve"> </w:t>
      </w:r>
      <w:r w:rsidR="009B0F3E" w:rsidRPr="004E53C2">
        <w:rPr>
          <w:rFonts w:ascii="Georgia" w:hAnsi="Georgia"/>
          <w:bCs/>
          <w:iCs/>
        </w:rPr>
        <w:t xml:space="preserve">tahun. </w:t>
      </w:r>
      <w:r>
        <w:rPr>
          <w:rFonts w:ascii="Georgia" w:hAnsi="Georgia"/>
          <w:bCs/>
          <w:iCs/>
          <w:lang w:val="id-ID"/>
        </w:rPr>
        <w:t>Meski pada</w:t>
      </w:r>
      <w:r>
        <w:rPr>
          <w:rFonts w:ascii="Georgia" w:hAnsi="Georgia"/>
          <w:bCs/>
          <w:iCs/>
        </w:rPr>
        <w:t xml:space="preserve"> 2009</w:t>
      </w:r>
      <w:r w:rsidR="009B0F3E" w:rsidRPr="004E53C2">
        <w:rPr>
          <w:rFonts w:ascii="Georgia" w:hAnsi="Georgia"/>
          <w:bCs/>
          <w:iCs/>
        </w:rPr>
        <w:t xml:space="preserve"> L’Oreal mengalami penurunan penjualan dan </w:t>
      </w:r>
      <w:r w:rsidR="009B0F3E" w:rsidRPr="004E53C2">
        <w:rPr>
          <w:rFonts w:ascii="Georgia" w:hAnsi="Georgia"/>
          <w:bCs/>
          <w:i/>
          <w:iCs/>
        </w:rPr>
        <w:t xml:space="preserve">profit </w:t>
      </w:r>
      <w:r>
        <w:rPr>
          <w:rFonts w:ascii="Georgia" w:hAnsi="Georgia"/>
          <w:bCs/>
          <w:iCs/>
          <w:lang w:val="id-ID"/>
        </w:rPr>
        <w:t xml:space="preserve">yang </w:t>
      </w:r>
      <w:r>
        <w:rPr>
          <w:rFonts w:ascii="Georgia" w:hAnsi="Georgia"/>
          <w:bCs/>
          <w:iCs/>
        </w:rPr>
        <w:t>di</w:t>
      </w:r>
      <w:r>
        <w:rPr>
          <w:rFonts w:ascii="Georgia" w:hAnsi="Georgia"/>
          <w:bCs/>
          <w:iCs/>
          <w:lang w:val="id-ID"/>
        </w:rPr>
        <w:t>sebab</w:t>
      </w:r>
      <w:r>
        <w:rPr>
          <w:rFonts w:ascii="Georgia" w:hAnsi="Georgia"/>
          <w:bCs/>
          <w:iCs/>
        </w:rPr>
        <w:t>kan krisis ekonom</w:t>
      </w:r>
      <w:r>
        <w:rPr>
          <w:rFonts w:ascii="Georgia" w:hAnsi="Georgia"/>
          <w:bCs/>
          <w:iCs/>
          <w:lang w:val="id-ID"/>
        </w:rPr>
        <w:t>i, pada tahun berikutnya</w:t>
      </w:r>
      <w:r w:rsidR="009B0F3E" w:rsidRPr="004E53C2">
        <w:rPr>
          <w:rFonts w:ascii="Georgia" w:hAnsi="Georgia"/>
          <w:bCs/>
          <w:iCs/>
        </w:rPr>
        <w:t xml:space="preserve">, L’Oreal </w:t>
      </w:r>
      <w:r>
        <w:rPr>
          <w:rFonts w:ascii="Georgia" w:hAnsi="Georgia"/>
          <w:bCs/>
          <w:iCs/>
          <w:lang w:val="id-ID"/>
        </w:rPr>
        <w:t xml:space="preserve">berhasil </w:t>
      </w:r>
      <w:r w:rsidR="009B0F3E" w:rsidRPr="004E53C2">
        <w:rPr>
          <w:rFonts w:ascii="Georgia" w:hAnsi="Georgia"/>
          <w:bCs/>
          <w:iCs/>
        </w:rPr>
        <w:t xml:space="preserve">mengalami kenaikan </w:t>
      </w:r>
      <w:r w:rsidR="003257BB">
        <w:rPr>
          <w:rFonts w:ascii="Georgia" w:hAnsi="Georgia"/>
          <w:bCs/>
          <w:iCs/>
          <w:lang w:val="id-ID"/>
        </w:rPr>
        <w:t xml:space="preserve">penjualan </w:t>
      </w:r>
      <w:r w:rsidR="009B0F3E" w:rsidRPr="004E53C2">
        <w:rPr>
          <w:rFonts w:ascii="Georgia" w:hAnsi="Georgia"/>
          <w:bCs/>
          <w:iCs/>
        </w:rPr>
        <w:t>yang jauh lebih tinggi dari sebelum</w:t>
      </w:r>
      <w:r w:rsidR="003257BB">
        <w:rPr>
          <w:rFonts w:ascii="Georgia" w:hAnsi="Georgia"/>
          <w:bCs/>
          <w:iCs/>
          <w:lang w:val="id-ID"/>
        </w:rPr>
        <w:t>-sebelum</w:t>
      </w:r>
      <w:r w:rsidR="009B0F3E" w:rsidRPr="004E53C2">
        <w:rPr>
          <w:rFonts w:ascii="Georgia" w:hAnsi="Georgia"/>
          <w:bCs/>
          <w:iCs/>
        </w:rPr>
        <w:t>nya yakni sebesar € 2.033 juta.</w:t>
      </w:r>
    </w:p>
    <w:p w:rsidR="006447CD" w:rsidRPr="008772D2" w:rsidRDefault="009B0F3E" w:rsidP="004E53C2">
      <w:pPr>
        <w:tabs>
          <w:tab w:val="left" w:pos="0"/>
        </w:tabs>
        <w:spacing w:after="0" w:line="240" w:lineRule="auto"/>
        <w:jc w:val="both"/>
        <w:rPr>
          <w:rFonts w:ascii="Georgia" w:hAnsi="Georgia"/>
          <w:bCs/>
          <w:iCs/>
          <w:lang w:val="id-ID"/>
        </w:rPr>
      </w:pPr>
      <w:r w:rsidRPr="004E53C2">
        <w:rPr>
          <w:rFonts w:ascii="Georgia" w:hAnsi="Georgia"/>
          <w:bCs/>
          <w:iCs/>
        </w:rPr>
        <w:tab/>
        <w:t>Sebelum akuisisi, rata-rata kinerja ekonomi L’Oreal memang meningkat. Namun pasca akuisisi</w:t>
      </w:r>
      <w:r w:rsidR="006447CD">
        <w:rPr>
          <w:rFonts w:ascii="Georgia" w:hAnsi="Georgia"/>
          <w:bCs/>
          <w:iCs/>
          <w:lang w:val="id-ID"/>
        </w:rPr>
        <w:t>,</w:t>
      </w:r>
      <w:r w:rsidRPr="004E53C2">
        <w:rPr>
          <w:rFonts w:ascii="Georgia" w:hAnsi="Georgia"/>
          <w:bCs/>
          <w:iCs/>
        </w:rPr>
        <w:t xml:space="preserve"> margin rata-rata k</w:t>
      </w:r>
      <w:r w:rsidR="00AC1497">
        <w:rPr>
          <w:rFonts w:ascii="Georgia" w:hAnsi="Georgia"/>
          <w:bCs/>
          <w:iCs/>
        </w:rPr>
        <w:t>inerja ekonomi L’Oreal men</w:t>
      </w:r>
      <w:r w:rsidR="00AC1497">
        <w:rPr>
          <w:rFonts w:ascii="Georgia" w:hAnsi="Georgia"/>
          <w:bCs/>
          <w:iCs/>
          <w:lang w:val="id-ID"/>
        </w:rPr>
        <w:t>galami peningkatan</w:t>
      </w:r>
      <w:r w:rsidRPr="004E53C2">
        <w:rPr>
          <w:rFonts w:ascii="Georgia" w:hAnsi="Georgia"/>
          <w:bCs/>
          <w:iCs/>
        </w:rPr>
        <w:t xml:space="preserve"> jauh lebih tinggi dibanding sebelum akuisisi. Rata-rata penjualan L’Oreal tahun 2001-2005 sebesar € 14.2248 juta. Jumlah ini mengalami peningkatan menjadi € 17.951 juta untuk rata-rata penjualan tahun 2006-2011. Rata-rata </w:t>
      </w:r>
      <w:r w:rsidRPr="004E53C2">
        <w:rPr>
          <w:rFonts w:ascii="Georgia" w:hAnsi="Georgia"/>
          <w:bCs/>
          <w:i/>
          <w:iCs/>
        </w:rPr>
        <w:t xml:space="preserve">profit </w:t>
      </w:r>
      <w:r w:rsidRPr="004E53C2">
        <w:rPr>
          <w:rFonts w:ascii="Georgia" w:hAnsi="Georgia"/>
          <w:bCs/>
          <w:iCs/>
        </w:rPr>
        <w:t>L’Oreal juga meningkat drastis dari € 1.</w:t>
      </w:r>
      <w:r w:rsidR="006447CD">
        <w:rPr>
          <w:rFonts w:ascii="Georgia" w:hAnsi="Georgia"/>
          <w:bCs/>
          <w:iCs/>
        </w:rPr>
        <w:t>9254 juta untuk tahun 2001-2005</w:t>
      </w:r>
      <w:r w:rsidRPr="004E53C2">
        <w:rPr>
          <w:rFonts w:ascii="Georgia" w:hAnsi="Georgia"/>
          <w:bCs/>
          <w:iCs/>
        </w:rPr>
        <w:t xml:space="preserve"> menjadi € 2.836 juta untuk tahun 2006-2011 Peningkatan penjualan dan pr</w:t>
      </w:r>
      <w:r w:rsidR="00AC1497">
        <w:rPr>
          <w:rFonts w:ascii="Georgia" w:hAnsi="Georgia"/>
          <w:bCs/>
          <w:iCs/>
        </w:rPr>
        <w:t xml:space="preserve">ofit ini dapat dilihat </w:t>
      </w:r>
      <w:r w:rsidR="00AC1497">
        <w:rPr>
          <w:rFonts w:ascii="Georgia" w:hAnsi="Georgia"/>
          <w:bCs/>
          <w:iCs/>
          <w:lang w:val="id-ID"/>
        </w:rPr>
        <w:t>pada</w:t>
      </w:r>
      <w:r w:rsidRPr="004E53C2">
        <w:rPr>
          <w:rFonts w:ascii="Georgia" w:hAnsi="Georgia"/>
          <w:bCs/>
          <w:iCs/>
        </w:rPr>
        <w:t xml:space="preserve"> grafik berikut</w:t>
      </w:r>
      <w:r w:rsidR="008772D2">
        <w:rPr>
          <w:rFonts w:ascii="Georgia" w:hAnsi="Georgia"/>
          <w:bCs/>
          <w:iCs/>
          <w:lang w:val="id-ID"/>
        </w:rPr>
        <w:t>:</w:t>
      </w:r>
    </w:p>
    <w:p w:rsidR="006447CD" w:rsidRPr="006447CD" w:rsidRDefault="006447CD" w:rsidP="004E53C2">
      <w:pPr>
        <w:tabs>
          <w:tab w:val="left" w:pos="0"/>
        </w:tabs>
        <w:spacing w:after="0" w:line="240" w:lineRule="auto"/>
        <w:jc w:val="both"/>
        <w:rPr>
          <w:rFonts w:ascii="Georgia" w:hAnsi="Georgia"/>
          <w:bCs/>
          <w:iCs/>
          <w:lang w:val="id-ID"/>
        </w:rPr>
      </w:pPr>
    </w:p>
    <w:p w:rsidR="009B0F3E" w:rsidRPr="006447CD" w:rsidRDefault="009B0F3E" w:rsidP="004E53C2">
      <w:pPr>
        <w:tabs>
          <w:tab w:val="left" w:pos="0"/>
        </w:tabs>
        <w:spacing w:after="0" w:line="240" w:lineRule="auto"/>
        <w:jc w:val="center"/>
        <w:rPr>
          <w:rFonts w:ascii="Georgia" w:hAnsi="Georgia"/>
          <w:bCs/>
          <w:iCs/>
          <w:sz w:val="18"/>
          <w:szCs w:val="18"/>
        </w:rPr>
      </w:pPr>
      <w:r w:rsidRPr="006447CD">
        <w:rPr>
          <w:rFonts w:ascii="Georgia" w:hAnsi="Georgia"/>
          <w:bCs/>
          <w:iCs/>
          <w:sz w:val="18"/>
          <w:szCs w:val="18"/>
        </w:rPr>
        <w:t xml:space="preserve">Grafik 1. Penjualan Konsolidasi dan </w:t>
      </w:r>
      <w:r w:rsidRPr="006447CD">
        <w:rPr>
          <w:rFonts w:ascii="Georgia" w:hAnsi="Georgia"/>
          <w:bCs/>
          <w:i/>
          <w:iCs/>
          <w:sz w:val="18"/>
          <w:szCs w:val="18"/>
        </w:rPr>
        <w:t>Profit</w:t>
      </w:r>
      <w:r w:rsidRPr="006447CD">
        <w:rPr>
          <w:rFonts w:ascii="Georgia" w:hAnsi="Georgia"/>
          <w:bCs/>
          <w:iCs/>
          <w:sz w:val="18"/>
          <w:szCs w:val="18"/>
        </w:rPr>
        <w:t xml:space="preserve"> L’Oreal Tahun 2001-2011 </w:t>
      </w:r>
    </w:p>
    <w:p w:rsidR="009B0F3E" w:rsidRPr="006447CD" w:rsidRDefault="009B0F3E" w:rsidP="004E53C2">
      <w:pPr>
        <w:tabs>
          <w:tab w:val="left" w:pos="0"/>
        </w:tabs>
        <w:spacing w:after="0" w:line="240" w:lineRule="auto"/>
        <w:jc w:val="center"/>
        <w:rPr>
          <w:rFonts w:ascii="Georgia" w:hAnsi="Georgia"/>
          <w:bCs/>
          <w:iCs/>
          <w:sz w:val="18"/>
          <w:szCs w:val="18"/>
        </w:rPr>
      </w:pPr>
      <w:r w:rsidRPr="006447CD">
        <w:rPr>
          <w:rFonts w:ascii="Georgia" w:hAnsi="Georgia"/>
          <w:bCs/>
          <w:iCs/>
          <w:sz w:val="18"/>
          <w:szCs w:val="18"/>
        </w:rPr>
        <w:t>(</w:t>
      </w:r>
      <w:r w:rsidRPr="006447CD">
        <w:rPr>
          <w:rFonts w:ascii="Georgia" w:hAnsi="Georgia"/>
          <w:sz w:val="18"/>
          <w:szCs w:val="18"/>
        </w:rPr>
        <w:t xml:space="preserve">Diolah dari </w:t>
      </w:r>
      <w:r w:rsidRPr="006447CD">
        <w:rPr>
          <w:rFonts w:ascii="Georgia" w:hAnsi="Georgia"/>
          <w:i/>
          <w:sz w:val="18"/>
          <w:szCs w:val="18"/>
        </w:rPr>
        <w:t xml:space="preserve">L’Oreal Annual Report  </w:t>
      </w:r>
      <w:r w:rsidRPr="006447CD">
        <w:rPr>
          <w:rFonts w:ascii="Georgia" w:hAnsi="Georgia"/>
          <w:sz w:val="18"/>
          <w:szCs w:val="18"/>
        </w:rPr>
        <w:t>tahun 2001-2011</w:t>
      </w:r>
      <w:r w:rsidRPr="006447CD">
        <w:rPr>
          <w:rFonts w:ascii="Georgia" w:hAnsi="Georgia"/>
          <w:bCs/>
          <w:iCs/>
          <w:sz w:val="18"/>
          <w:szCs w:val="18"/>
        </w:rPr>
        <w:t>)</w:t>
      </w:r>
    </w:p>
    <w:p w:rsidR="006447CD" w:rsidRPr="008772D2" w:rsidRDefault="009B0F3E" w:rsidP="008772D2">
      <w:pPr>
        <w:tabs>
          <w:tab w:val="left" w:pos="0"/>
        </w:tabs>
        <w:spacing w:after="0" w:line="240" w:lineRule="auto"/>
        <w:jc w:val="center"/>
        <w:rPr>
          <w:rFonts w:ascii="Georgia" w:hAnsi="Georgia"/>
          <w:bCs/>
          <w:iCs/>
          <w:lang w:val="id-ID"/>
        </w:rPr>
      </w:pPr>
      <w:r w:rsidRPr="004E53C2">
        <w:rPr>
          <w:rFonts w:ascii="Georgia" w:hAnsi="Georgia"/>
          <w:noProof/>
        </w:rPr>
        <w:drawing>
          <wp:inline distT="0" distB="0" distL="0" distR="0">
            <wp:extent cx="4816475" cy="2062480"/>
            <wp:effectExtent l="0" t="0" r="0" b="0"/>
            <wp:docPr id="4"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0F3E" w:rsidRDefault="006447CD" w:rsidP="004E53C2">
      <w:pPr>
        <w:tabs>
          <w:tab w:val="left" w:pos="0"/>
        </w:tabs>
        <w:spacing w:after="0" w:line="240" w:lineRule="auto"/>
        <w:jc w:val="both"/>
        <w:rPr>
          <w:rFonts w:ascii="Georgia" w:hAnsi="Georgia"/>
          <w:bCs/>
          <w:iCs/>
          <w:lang w:val="id-ID"/>
        </w:rPr>
      </w:pPr>
      <w:r>
        <w:rPr>
          <w:rFonts w:ascii="Georgia" w:hAnsi="Georgia"/>
          <w:bCs/>
          <w:iCs/>
          <w:lang w:val="id-ID"/>
        </w:rPr>
        <w:tab/>
      </w:r>
      <w:r w:rsidR="009B0F3E" w:rsidRPr="004E53C2">
        <w:rPr>
          <w:rFonts w:ascii="Georgia" w:hAnsi="Georgia"/>
          <w:bCs/>
          <w:iCs/>
        </w:rPr>
        <w:t xml:space="preserve">Kinerja ekonomi L’Oreal semakin memantapkan posisi L’Oreal dalam pasar global. </w:t>
      </w:r>
      <w:r w:rsidR="009B0F3E" w:rsidRPr="004E53C2">
        <w:rPr>
          <w:rFonts w:ascii="Georgia" w:hAnsi="Georgia"/>
          <w:bCs/>
          <w:i/>
          <w:iCs/>
        </w:rPr>
        <w:t>WWD Beauty Inc Top 100</w:t>
      </w:r>
      <w:r w:rsidR="009B0F3E" w:rsidRPr="004E53C2">
        <w:rPr>
          <w:rFonts w:ascii="Georgia" w:hAnsi="Georgia"/>
          <w:bCs/>
          <w:iCs/>
        </w:rPr>
        <w:t xml:space="preserve"> menobatkan L’Oreal sebagai perusahaan kosmetik terbaik berdasarkan penjualan tahunan di</w:t>
      </w:r>
      <w:r w:rsidR="00AC1497">
        <w:rPr>
          <w:rFonts w:ascii="Georgia" w:hAnsi="Georgia"/>
          <w:bCs/>
          <w:iCs/>
          <w:lang w:val="id-ID"/>
        </w:rPr>
        <w:t xml:space="preserve"> </w:t>
      </w:r>
      <w:r w:rsidR="009B0F3E" w:rsidRPr="004E53C2">
        <w:rPr>
          <w:rFonts w:ascii="Georgia" w:hAnsi="Georgia"/>
          <w:bCs/>
          <w:iCs/>
        </w:rPr>
        <w:t>mana L’Oreal menempati urutan pertama pada tahun 2010 dan 2011 (WWD Beauty Inc).</w:t>
      </w:r>
      <w:r w:rsidR="009B0F3E" w:rsidRPr="004E53C2">
        <w:rPr>
          <w:rFonts w:ascii="Georgia" w:hAnsi="Georgia"/>
          <w:bCs/>
          <w:iCs/>
        </w:rPr>
        <w:tab/>
      </w:r>
    </w:p>
    <w:p w:rsidR="006447CD" w:rsidRPr="006447CD" w:rsidRDefault="006447CD" w:rsidP="004E53C2">
      <w:pPr>
        <w:tabs>
          <w:tab w:val="left" w:pos="0"/>
        </w:tabs>
        <w:spacing w:after="0" w:line="240" w:lineRule="auto"/>
        <w:jc w:val="both"/>
        <w:rPr>
          <w:rFonts w:ascii="Georgia" w:hAnsi="Georgia"/>
          <w:bCs/>
          <w:iCs/>
          <w:lang w:val="id-ID"/>
        </w:rPr>
      </w:pPr>
    </w:p>
    <w:p w:rsidR="009B0F3E" w:rsidRPr="006447CD" w:rsidRDefault="009B0F3E" w:rsidP="004E53C2">
      <w:pPr>
        <w:tabs>
          <w:tab w:val="left" w:pos="0"/>
        </w:tabs>
        <w:spacing w:after="0" w:line="240" w:lineRule="auto"/>
        <w:jc w:val="center"/>
        <w:rPr>
          <w:rFonts w:ascii="Georgia" w:hAnsi="Georgia"/>
          <w:bCs/>
          <w:iCs/>
          <w:sz w:val="18"/>
          <w:szCs w:val="18"/>
          <w:lang w:val="id-ID"/>
        </w:rPr>
      </w:pPr>
      <w:r w:rsidRPr="006447CD">
        <w:rPr>
          <w:rFonts w:ascii="Georgia" w:hAnsi="Georgia"/>
          <w:bCs/>
          <w:iCs/>
          <w:sz w:val="18"/>
          <w:szCs w:val="18"/>
        </w:rPr>
        <w:t xml:space="preserve">Diagram 2. </w:t>
      </w:r>
      <w:r w:rsidR="00AC1497">
        <w:rPr>
          <w:rFonts w:ascii="Georgia" w:hAnsi="Georgia"/>
          <w:bCs/>
          <w:i/>
          <w:iCs/>
          <w:sz w:val="18"/>
          <w:szCs w:val="18"/>
        </w:rPr>
        <w:t xml:space="preserve">Main </w:t>
      </w:r>
      <w:r w:rsidR="00AC1497">
        <w:rPr>
          <w:rFonts w:ascii="Georgia" w:hAnsi="Georgia"/>
          <w:bCs/>
          <w:i/>
          <w:iCs/>
          <w:sz w:val="18"/>
          <w:szCs w:val="18"/>
          <w:lang w:val="id-ID"/>
        </w:rPr>
        <w:t>W</w:t>
      </w:r>
      <w:r w:rsidR="00AC1497">
        <w:rPr>
          <w:rFonts w:ascii="Georgia" w:hAnsi="Georgia"/>
          <w:bCs/>
          <w:i/>
          <w:iCs/>
          <w:sz w:val="18"/>
          <w:szCs w:val="18"/>
        </w:rPr>
        <w:t xml:space="preserve">orld </w:t>
      </w:r>
      <w:r w:rsidR="00AC1497">
        <w:rPr>
          <w:rFonts w:ascii="Georgia" w:hAnsi="Georgia"/>
          <w:bCs/>
          <w:i/>
          <w:iCs/>
          <w:sz w:val="18"/>
          <w:szCs w:val="18"/>
          <w:lang w:val="id-ID"/>
        </w:rPr>
        <w:t>W</w:t>
      </w:r>
      <w:r w:rsidR="00AC1497">
        <w:rPr>
          <w:rFonts w:ascii="Georgia" w:hAnsi="Georgia"/>
          <w:bCs/>
          <w:i/>
          <w:iCs/>
          <w:sz w:val="18"/>
          <w:szCs w:val="18"/>
        </w:rPr>
        <w:t xml:space="preserve">ide </w:t>
      </w:r>
      <w:r w:rsidR="00AC1497">
        <w:rPr>
          <w:rFonts w:ascii="Georgia" w:hAnsi="Georgia"/>
          <w:bCs/>
          <w:i/>
          <w:iCs/>
          <w:sz w:val="18"/>
          <w:szCs w:val="18"/>
          <w:lang w:val="id-ID"/>
        </w:rPr>
        <w:t>P</w:t>
      </w:r>
      <w:r w:rsidRPr="006447CD">
        <w:rPr>
          <w:rFonts w:ascii="Georgia" w:hAnsi="Georgia"/>
          <w:bCs/>
          <w:i/>
          <w:iCs/>
          <w:sz w:val="18"/>
          <w:szCs w:val="18"/>
        </w:rPr>
        <w:t>layers</w:t>
      </w:r>
      <w:r w:rsidRPr="006447CD">
        <w:rPr>
          <w:rFonts w:ascii="Georgia" w:hAnsi="Georgia"/>
          <w:bCs/>
          <w:iCs/>
          <w:sz w:val="18"/>
          <w:szCs w:val="18"/>
        </w:rPr>
        <w:t xml:space="preserve"> (</w:t>
      </w:r>
      <w:r w:rsidRPr="006447CD">
        <w:rPr>
          <w:rFonts w:ascii="Georgia" w:hAnsi="Georgia"/>
          <w:bCs/>
          <w:i/>
          <w:iCs/>
          <w:sz w:val="18"/>
          <w:szCs w:val="18"/>
        </w:rPr>
        <w:t>in billions of US dollars</w:t>
      </w:r>
      <w:r w:rsidR="006447CD">
        <w:rPr>
          <w:rFonts w:ascii="Georgia" w:hAnsi="Georgia"/>
          <w:bCs/>
          <w:iCs/>
          <w:sz w:val="18"/>
          <w:szCs w:val="18"/>
        </w:rPr>
        <w:t>) (WWD Beauty Inc)</w:t>
      </w:r>
    </w:p>
    <w:p w:rsidR="009B0F3E" w:rsidRPr="004E53C2" w:rsidRDefault="009B0F3E" w:rsidP="004E53C2">
      <w:pPr>
        <w:spacing w:after="0" w:line="240" w:lineRule="auto"/>
        <w:jc w:val="center"/>
        <w:rPr>
          <w:rFonts w:ascii="Georgia" w:hAnsi="Georgia"/>
        </w:rPr>
      </w:pPr>
      <w:r w:rsidRPr="004E53C2">
        <w:rPr>
          <w:rFonts w:ascii="Georgia" w:hAnsi="Georgia"/>
          <w:noProof/>
        </w:rPr>
        <w:drawing>
          <wp:inline distT="0" distB="0" distL="0" distR="0">
            <wp:extent cx="4295553" cy="1573619"/>
            <wp:effectExtent l="0" t="0" r="0" b="0"/>
            <wp:docPr id="1"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447CD" w:rsidRDefault="009B0F3E" w:rsidP="004E53C2">
      <w:pPr>
        <w:tabs>
          <w:tab w:val="left" w:pos="0"/>
        </w:tabs>
        <w:spacing w:after="0" w:line="240" w:lineRule="auto"/>
        <w:jc w:val="both"/>
        <w:rPr>
          <w:rFonts w:ascii="Georgia" w:hAnsi="Georgia"/>
          <w:lang w:val="id-ID"/>
        </w:rPr>
      </w:pPr>
      <w:r w:rsidRPr="004E53C2">
        <w:rPr>
          <w:rFonts w:ascii="Georgia" w:hAnsi="Georgia"/>
        </w:rPr>
        <w:lastRenderedPageBreak/>
        <w:tab/>
        <w:t>Kompensasi yang mereka terima bukan hanya sekedar</w:t>
      </w:r>
      <w:r w:rsidR="006447CD">
        <w:rPr>
          <w:rFonts w:ascii="Georgia" w:hAnsi="Georgia"/>
        </w:rPr>
        <w:t xml:space="preserve"> materi ekonomi tetapi juga non</w:t>
      </w:r>
      <w:r w:rsidR="006447CD">
        <w:rPr>
          <w:rFonts w:ascii="Georgia" w:hAnsi="Georgia"/>
          <w:lang w:val="id-ID"/>
        </w:rPr>
        <w:t>-</w:t>
      </w:r>
      <w:r w:rsidRPr="004E53C2">
        <w:rPr>
          <w:rFonts w:ascii="Georgia" w:hAnsi="Georgia"/>
        </w:rPr>
        <w:t>ekonomi yakni be</w:t>
      </w:r>
      <w:r w:rsidR="006447CD">
        <w:rPr>
          <w:rFonts w:ascii="Georgia" w:hAnsi="Georgia"/>
        </w:rPr>
        <w:t>rupa pengakuan dan penghargaan</w:t>
      </w:r>
      <w:r w:rsidR="006447CD">
        <w:rPr>
          <w:rFonts w:ascii="Georgia" w:hAnsi="Georgia"/>
          <w:lang w:val="id-ID"/>
        </w:rPr>
        <w:t xml:space="preserve"> seperti yang ditunjukkan pada tabel berikut ini: </w:t>
      </w:r>
    </w:p>
    <w:p w:rsidR="006447CD" w:rsidRDefault="006447CD" w:rsidP="004E53C2">
      <w:pPr>
        <w:tabs>
          <w:tab w:val="left" w:pos="0"/>
          <w:tab w:val="left" w:pos="3150"/>
        </w:tabs>
        <w:spacing w:after="0" w:line="240" w:lineRule="auto"/>
        <w:jc w:val="center"/>
        <w:rPr>
          <w:rFonts w:ascii="Georgia" w:hAnsi="Georgia"/>
          <w:bCs/>
          <w:iCs/>
          <w:sz w:val="18"/>
          <w:szCs w:val="18"/>
          <w:lang w:val="id-ID"/>
        </w:rPr>
      </w:pPr>
    </w:p>
    <w:p w:rsidR="009B0F3E" w:rsidRPr="006447CD" w:rsidRDefault="006447CD" w:rsidP="004E53C2">
      <w:pPr>
        <w:tabs>
          <w:tab w:val="left" w:pos="0"/>
          <w:tab w:val="left" w:pos="3150"/>
        </w:tabs>
        <w:spacing w:after="0" w:line="240" w:lineRule="auto"/>
        <w:jc w:val="center"/>
        <w:rPr>
          <w:rFonts w:ascii="Georgia" w:hAnsi="Georgia"/>
          <w:bCs/>
          <w:iCs/>
          <w:sz w:val="18"/>
          <w:szCs w:val="18"/>
        </w:rPr>
      </w:pPr>
      <w:r>
        <w:rPr>
          <w:rFonts w:ascii="Georgia" w:hAnsi="Georgia"/>
          <w:bCs/>
          <w:iCs/>
          <w:sz w:val="18"/>
          <w:szCs w:val="18"/>
          <w:lang w:val="id-ID"/>
        </w:rPr>
        <w:t>T</w:t>
      </w:r>
      <w:r w:rsidR="009B0F3E" w:rsidRPr="006447CD">
        <w:rPr>
          <w:rFonts w:ascii="Georgia" w:hAnsi="Georgia"/>
          <w:bCs/>
          <w:iCs/>
          <w:sz w:val="18"/>
          <w:szCs w:val="18"/>
        </w:rPr>
        <w:t xml:space="preserve">abel 1. Penghargaan dan Pengakuan yang Diraih L’Oreal </w:t>
      </w:r>
    </w:p>
    <w:p w:rsidR="009B0F3E" w:rsidRDefault="009B0F3E" w:rsidP="004E53C2">
      <w:pPr>
        <w:tabs>
          <w:tab w:val="left" w:pos="0"/>
          <w:tab w:val="left" w:pos="3150"/>
        </w:tabs>
        <w:spacing w:after="0" w:line="240" w:lineRule="auto"/>
        <w:jc w:val="center"/>
        <w:rPr>
          <w:rFonts w:ascii="Georgia" w:hAnsi="Georgia"/>
          <w:sz w:val="18"/>
          <w:szCs w:val="18"/>
          <w:lang w:val="id-ID"/>
        </w:rPr>
      </w:pPr>
      <w:r w:rsidRPr="006447CD">
        <w:rPr>
          <w:rFonts w:ascii="Georgia" w:hAnsi="Georgia"/>
          <w:bCs/>
          <w:iCs/>
          <w:sz w:val="18"/>
          <w:szCs w:val="18"/>
        </w:rPr>
        <w:t>Terkait Praktek Bisnis Berkelanjutan Tahun 2006-2012</w:t>
      </w:r>
      <w:r w:rsidRPr="006447CD">
        <w:rPr>
          <w:rFonts w:ascii="Georgia" w:hAnsi="Georgia"/>
          <w:sz w:val="18"/>
          <w:szCs w:val="18"/>
        </w:rPr>
        <w:t xml:space="preserve"> (L’Oreal 2012)</w:t>
      </w:r>
    </w:p>
    <w:p w:rsidR="006447CD" w:rsidRPr="006447CD" w:rsidRDefault="006447CD" w:rsidP="004E53C2">
      <w:pPr>
        <w:tabs>
          <w:tab w:val="left" w:pos="0"/>
          <w:tab w:val="left" w:pos="3150"/>
        </w:tabs>
        <w:spacing w:after="0" w:line="240" w:lineRule="auto"/>
        <w:jc w:val="center"/>
        <w:rPr>
          <w:rFonts w:ascii="Georgia" w:hAnsi="Georgia"/>
          <w:bCs/>
          <w:iCs/>
          <w:sz w:val="18"/>
          <w:szCs w:val="18"/>
          <w:lang w:val="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8"/>
        <w:gridCol w:w="3303"/>
        <w:gridCol w:w="3141"/>
      </w:tblGrid>
      <w:tr w:rsidR="009B0F3E" w:rsidRPr="004E53C2" w:rsidTr="00F56751">
        <w:tc>
          <w:tcPr>
            <w:tcW w:w="830" w:type="dxa"/>
          </w:tcPr>
          <w:p w:rsidR="009B0F3E" w:rsidRPr="004E53C2" w:rsidRDefault="009B0F3E" w:rsidP="004E53C2">
            <w:pPr>
              <w:tabs>
                <w:tab w:val="left" w:pos="0"/>
              </w:tabs>
              <w:spacing w:after="0" w:line="240" w:lineRule="auto"/>
              <w:jc w:val="center"/>
              <w:rPr>
                <w:rFonts w:ascii="Georgia" w:hAnsi="Georgia"/>
                <w:bCs/>
                <w:iCs/>
              </w:rPr>
            </w:pPr>
            <w:r w:rsidRPr="004E53C2">
              <w:rPr>
                <w:rFonts w:ascii="Georgia" w:hAnsi="Georgia"/>
                <w:bCs/>
                <w:iCs/>
              </w:rPr>
              <w:t>Tahun</w:t>
            </w:r>
          </w:p>
        </w:tc>
        <w:tc>
          <w:tcPr>
            <w:tcW w:w="3599" w:type="dxa"/>
          </w:tcPr>
          <w:p w:rsidR="009B0F3E" w:rsidRPr="004E53C2" w:rsidRDefault="00AC1497" w:rsidP="004E53C2">
            <w:pPr>
              <w:tabs>
                <w:tab w:val="left" w:pos="0"/>
              </w:tabs>
              <w:spacing w:after="0" w:line="240" w:lineRule="auto"/>
              <w:jc w:val="center"/>
              <w:rPr>
                <w:rFonts w:ascii="Georgia" w:hAnsi="Georgia"/>
                <w:bCs/>
                <w:iCs/>
              </w:rPr>
            </w:pPr>
            <w:r>
              <w:rPr>
                <w:rFonts w:ascii="Georgia" w:hAnsi="Georgia"/>
                <w:bCs/>
                <w:iCs/>
              </w:rPr>
              <w:t>Penghargaan/Pengakuan E</w:t>
            </w:r>
            <w:r>
              <w:rPr>
                <w:rFonts w:ascii="Georgia" w:hAnsi="Georgia"/>
                <w:bCs/>
                <w:iCs/>
                <w:lang w:val="id-ID"/>
              </w:rPr>
              <w:t>ks</w:t>
            </w:r>
            <w:r w:rsidR="009B0F3E" w:rsidRPr="004E53C2">
              <w:rPr>
                <w:rFonts w:ascii="Georgia" w:hAnsi="Georgia"/>
                <w:bCs/>
                <w:iCs/>
              </w:rPr>
              <w:t>ternal</w:t>
            </w:r>
          </w:p>
        </w:tc>
        <w:tc>
          <w:tcPr>
            <w:tcW w:w="3725" w:type="dxa"/>
          </w:tcPr>
          <w:p w:rsidR="009B0F3E" w:rsidRPr="004E53C2" w:rsidRDefault="009B0F3E" w:rsidP="004E53C2">
            <w:pPr>
              <w:tabs>
                <w:tab w:val="left" w:pos="0"/>
              </w:tabs>
              <w:spacing w:after="0" w:line="240" w:lineRule="auto"/>
              <w:jc w:val="center"/>
              <w:rPr>
                <w:rFonts w:ascii="Georgia" w:hAnsi="Georgia"/>
                <w:bCs/>
                <w:iCs/>
              </w:rPr>
            </w:pPr>
            <w:r w:rsidRPr="004E53C2">
              <w:rPr>
                <w:rFonts w:ascii="Georgia" w:hAnsi="Georgia"/>
                <w:bCs/>
                <w:iCs/>
              </w:rPr>
              <w:t>Keterangan</w:t>
            </w:r>
          </w:p>
        </w:tc>
      </w:tr>
      <w:tr w:rsidR="009B0F3E" w:rsidRPr="004E53C2" w:rsidTr="00F56751">
        <w:trPr>
          <w:trHeight w:val="1104"/>
        </w:trPr>
        <w:tc>
          <w:tcPr>
            <w:tcW w:w="830" w:type="dxa"/>
          </w:tcPr>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rPr>
              <w:t>2006</w:t>
            </w:r>
          </w:p>
        </w:tc>
        <w:tc>
          <w:tcPr>
            <w:tcW w:w="3599" w:type="dxa"/>
          </w:tcPr>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rPr>
              <w:t xml:space="preserve">Masuk dalam Dow Jones </w:t>
            </w:r>
            <w:r w:rsidRPr="004E53C2">
              <w:rPr>
                <w:rFonts w:ascii="Georgia" w:hAnsi="Georgia"/>
                <w:bCs/>
                <w:i/>
                <w:iCs/>
              </w:rPr>
              <w:t>Sustainability index</w:t>
            </w:r>
          </w:p>
        </w:tc>
        <w:tc>
          <w:tcPr>
            <w:tcW w:w="3725" w:type="dxa"/>
          </w:tcPr>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rPr>
              <w:t>Pada tahun ini L’</w:t>
            </w:r>
            <w:r w:rsidRPr="004E53C2">
              <w:rPr>
                <w:rFonts w:ascii="Georgia" w:hAnsi="Georgia"/>
                <w:bCs/>
                <w:iCs/>
                <w:lang w:val="id-ID"/>
              </w:rPr>
              <w:t xml:space="preserve">Oreal telah mencapai standar </w:t>
            </w:r>
            <w:r w:rsidRPr="004E53C2">
              <w:rPr>
                <w:rFonts w:ascii="Georgia" w:hAnsi="Georgia"/>
                <w:bCs/>
                <w:iCs/>
              </w:rPr>
              <w:t>untuk</w:t>
            </w:r>
            <w:r w:rsidRPr="004E53C2">
              <w:rPr>
                <w:rFonts w:ascii="Georgia" w:hAnsi="Georgia"/>
                <w:bCs/>
                <w:iCs/>
                <w:lang w:val="id-ID"/>
              </w:rPr>
              <w:t xml:space="preserve"> dimasukkan dalam </w:t>
            </w:r>
            <w:r w:rsidRPr="004E53C2">
              <w:rPr>
                <w:rFonts w:ascii="Georgia" w:hAnsi="Georgia"/>
                <w:bCs/>
                <w:iCs/>
              </w:rPr>
              <w:t xml:space="preserve">daftar </w:t>
            </w:r>
            <w:r w:rsidRPr="004E53C2">
              <w:rPr>
                <w:rFonts w:ascii="Georgia" w:hAnsi="Georgia"/>
                <w:bCs/>
                <w:iCs/>
                <w:lang w:val="id-ID"/>
              </w:rPr>
              <w:t>peringkat keberlanjutan</w:t>
            </w:r>
            <w:r w:rsidRPr="004E53C2">
              <w:rPr>
                <w:rFonts w:ascii="Georgia" w:hAnsi="Georgia"/>
                <w:bCs/>
                <w:iCs/>
              </w:rPr>
              <w:t>.</w:t>
            </w:r>
          </w:p>
        </w:tc>
      </w:tr>
      <w:tr w:rsidR="009B0F3E" w:rsidRPr="004E53C2" w:rsidTr="00F56751">
        <w:trPr>
          <w:trHeight w:val="1104"/>
        </w:trPr>
        <w:tc>
          <w:tcPr>
            <w:tcW w:w="830" w:type="dxa"/>
          </w:tcPr>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rPr>
              <w:t>2007-2011</w:t>
            </w:r>
          </w:p>
        </w:tc>
        <w:tc>
          <w:tcPr>
            <w:tcW w:w="3599" w:type="dxa"/>
          </w:tcPr>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lang w:val="id-ID"/>
              </w:rPr>
              <w:t xml:space="preserve">L'Oréal masuk dalam </w:t>
            </w:r>
            <w:r w:rsidR="00AC1497">
              <w:rPr>
                <w:rFonts w:ascii="Georgia" w:hAnsi="Georgia"/>
                <w:bCs/>
                <w:iCs/>
              </w:rPr>
              <w:t>beberapa daftar/</w:t>
            </w:r>
            <w:r w:rsidRPr="004E53C2">
              <w:rPr>
                <w:rFonts w:ascii="Georgia" w:hAnsi="Georgia"/>
                <w:bCs/>
                <w:iCs/>
              </w:rPr>
              <w:t xml:space="preserve">indeks pengembangan </w:t>
            </w:r>
            <w:r w:rsidRPr="004E53C2">
              <w:rPr>
                <w:rFonts w:ascii="Georgia" w:hAnsi="Georgia"/>
                <w:bCs/>
                <w:i/>
                <w:iCs/>
              </w:rPr>
              <w:t>sustainability</w:t>
            </w:r>
            <w:r w:rsidRPr="004E53C2">
              <w:rPr>
                <w:rFonts w:ascii="Georgia" w:hAnsi="Georgia"/>
                <w:bCs/>
                <w:iCs/>
                <w:lang w:val="id-ID"/>
              </w:rPr>
              <w:t xml:space="preserve"> termasuk</w:t>
            </w:r>
            <w:r w:rsidRPr="004E53C2">
              <w:rPr>
                <w:rFonts w:ascii="Georgia" w:hAnsi="Georgia"/>
                <w:bCs/>
                <w:iCs/>
              </w:rPr>
              <w:t xml:space="preserve"> </w:t>
            </w:r>
            <w:r w:rsidRPr="004E53C2">
              <w:rPr>
                <w:rFonts w:ascii="Georgia" w:hAnsi="Georgia"/>
                <w:bCs/>
                <w:iCs/>
                <w:lang w:val="id-ID"/>
              </w:rPr>
              <w:t>FTSE4Good,</w:t>
            </w:r>
            <w:r w:rsidRPr="004E53C2">
              <w:rPr>
                <w:rFonts w:ascii="Georgia" w:hAnsi="Georgia"/>
                <w:bCs/>
                <w:iCs/>
              </w:rPr>
              <w:t xml:space="preserve"> </w:t>
            </w:r>
            <w:r w:rsidRPr="004E53C2">
              <w:rPr>
                <w:rFonts w:ascii="Georgia" w:hAnsi="Georgia"/>
                <w:bCs/>
                <w:iCs/>
                <w:lang w:val="id-ID"/>
              </w:rPr>
              <w:t>ASPI Eurozone, dan Ethibel.</w:t>
            </w:r>
          </w:p>
        </w:tc>
        <w:tc>
          <w:tcPr>
            <w:tcW w:w="3725" w:type="dxa"/>
          </w:tcPr>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rPr>
              <w:t xml:space="preserve">Perusahaan </w:t>
            </w:r>
            <w:r w:rsidRPr="004E53C2">
              <w:rPr>
                <w:rFonts w:ascii="Georgia" w:hAnsi="Georgia"/>
                <w:bCs/>
                <w:iCs/>
                <w:lang w:val="id-ID"/>
              </w:rPr>
              <w:t xml:space="preserve">harus mematuhi berbagai </w:t>
            </w:r>
            <w:r w:rsidRPr="004E53C2">
              <w:rPr>
                <w:rFonts w:ascii="Georgia" w:hAnsi="Georgia"/>
                <w:bCs/>
                <w:iCs/>
              </w:rPr>
              <w:t xml:space="preserve">kriteria seperti komitmen </w:t>
            </w:r>
            <w:r w:rsidRPr="004E53C2">
              <w:rPr>
                <w:rFonts w:ascii="Georgia" w:hAnsi="Georgia"/>
                <w:bCs/>
                <w:iCs/>
                <w:lang w:val="id-ID"/>
              </w:rPr>
              <w:t>terhadap lingkungan hidup</w:t>
            </w:r>
            <w:r w:rsidRPr="004E53C2">
              <w:rPr>
                <w:rFonts w:ascii="Georgia" w:hAnsi="Georgia"/>
                <w:bCs/>
                <w:iCs/>
              </w:rPr>
              <w:t xml:space="preserve">, </w:t>
            </w:r>
            <w:r w:rsidRPr="004E53C2">
              <w:rPr>
                <w:rFonts w:ascii="Georgia" w:hAnsi="Georgia"/>
                <w:bCs/>
                <w:iCs/>
                <w:lang w:val="id-ID"/>
              </w:rPr>
              <w:t>kebijakan</w:t>
            </w:r>
            <w:r w:rsidRPr="004E53C2">
              <w:rPr>
                <w:rFonts w:ascii="Georgia" w:hAnsi="Georgia"/>
                <w:bCs/>
                <w:iCs/>
              </w:rPr>
              <w:t xml:space="preserve"> </w:t>
            </w:r>
            <w:r w:rsidRPr="004E53C2">
              <w:rPr>
                <w:rFonts w:ascii="Georgia" w:hAnsi="Georgia"/>
                <w:bCs/>
                <w:iCs/>
                <w:lang w:val="id-ID"/>
              </w:rPr>
              <w:t>keamanan, dan pembinaan perkembangan individu di dalam perusahaan .</w:t>
            </w:r>
          </w:p>
        </w:tc>
      </w:tr>
      <w:tr w:rsidR="009B0F3E" w:rsidRPr="004E53C2" w:rsidTr="00F56751">
        <w:trPr>
          <w:trHeight w:val="1104"/>
        </w:trPr>
        <w:tc>
          <w:tcPr>
            <w:tcW w:w="830" w:type="dxa"/>
          </w:tcPr>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rPr>
              <w:t>2008</w:t>
            </w:r>
          </w:p>
        </w:tc>
        <w:tc>
          <w:tcPr>
            <w:tcW w:w="3599" w:type="dxa"/>
          </w:tcPr>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lang w:val="id-ID"/>
              </w:rPr>
              <w:t xml:space="preserve">L'Oréal menduduki peringkat kedua </w:t>
            </w:r>
            <w:r w:rsidRPr="004E53C2">
              <w:rPr>
                <w:rFonts w:ascii="Georgia" w:hAnsi="Georgia"/>
                <w:bCs/>
                <w:iCs/>
              </w:rPr>
              <w:t xml:space="preserve">dalam daftar </w:t>
            </w:r>
            <w:r w:rsidRPr="004E53C2">
              <w:rPr>
                <w:rFonts w:ascii="Georgia" w:hAnsi="Georgia"/>
                <w:bCs/>
                <w:iCs/>
                <w:lang w:val="id-ID"/>
              </w:rPr>
              <w:t>majalah Prancis</w:t>
            </w:r>
            <w:r w:rsidRPr="004E53C2">
              <w:rPr>
                <w:rFonts w:ascii="Georgia" w:hAnsi="Georgia"/>
                <w:bCs/>
                <w:iCs/>
              </w:rPr>
              <w:t xml:space="preserve"> Challenges untuk kinerja lingkungannya. Selain itu L’Oreal juga</w:t>
            </w:r>
            <w:r w:rsidRPr="004E53C2">
              <w:rPr>
                <w:rFonts w:ascii="Georgia" w:hAnsi="Georgia"/>
                <w:bCs/>
                <w:iCs/>
                <w:lang w:val="id-ID"/>
              </w:rPr>
              <w:t xml:space="preserve"> terdaftar </w:t>
            </w:r>
            <w:r w:rsidRPr="004E53C2">
              <w:rPr>
                <w:rFonts w:ascii="Georgia" w:hAnsi="Georgia"/>
                <w:bCs/>
                <w:iCs/>
              </w:rPr>
              <w:t>dalam French Cac 40 index</w:t>
            </w:r>
            <w:r w:rsidRPr="004E53C2">
              <w:rPr>
                <w:rFonts w:ascii="Georgia" w:hAnsi="Georgia"/>
                <w:bCs/>
                <w:iCs/>
                <w:lang w:val="id-ID"/>
              </w:rPr>
              <w:t xml:space="preserve"> dan menerima </w:t>
            </w:r>
            <w:r w:rsidRPr="004E53C2">
              <w:rPr>
                <w:rFonts w:ascii="Georgia" w:hAnsi="Georgia"/>
                <w:bCs/>
                <w:iCs/>
              </w:rPr>
              <w:t xml:space="preserve">skor </w:t>
            </w:r>
            <w:r w:rsidRPr="004E53C2">
              <w:rPr>
                <w:rFonts w:ascii="Georgia" w:hAnsi="Georgia"/>
                <w:bCs/>
                <w:iCs/>
                <w:lang w:val="id-ID"/>
              </w:rPr>
              <w:t>tertinggi</w:t>
            </w:r>
            <w:r w:rsidRPr="004E53C2">
              <w:rPr>
                <w:rFonts w:ascii="Georgia" w:hAnsi="Georgia"/>
                <w:bCs/>
                <w:iCs/>
              </w:rPr>
              <w:t xml:space="preserve"> </w:t>
            </w:r>
            <w:r w:rsidRPr="004E53C2">
              <w:rPr>
                <w:rFonts w:ascii="Georgia" w:hAnsi="Georgia"/>
                <w:bCs/>
                <w:iCs/>
                <w:lang w:val="id-ID"/>
              </w:rPr>
              <w:t>untuk kinerja lingkungan.</w:t>
            </w:r>
          </w:p>
        </w:tc>
        <w:tc>
          <w:tcPr>
            <w:tcW w:w="3725" w:type="dxa"/>
          </w:tcPr>
          <w:p w:rsidR="009B0F3E" w:rsidRPr="004E53C2" w:rsidRDefault="009B0F3E" w:rsidP="004E53C2">
            <w:pPr>
              <w:tabs>
                <w:tab w:val="left" w:pos="0"/>
              </w:tabs>
              <w:spacing w:after="0" w:line="240" w:lineRule="auto"/>
              <w:jc w:val="both"/>
              <w:rPr>
                <w:rFonts w:ascii="Georgia" w:hAnsi="Georgia"/>
                <w:bCs/>
                <w:iCs/>
              </w:rPr>
            </w:pPr>
          </w:p>
        </w:tc>
      </w:tr>
      <w:tr w:rsidR="009B0F3E" w:rsidRPr="004E53C2" w:rsidTr="00F56751">
        <w:trPr>
          <w:trHeight w:val="2240"/>
        </w:trPr>
        <w:tc>
          <w:tcPr>
            <w:tcW w:w="830" w:type="dxa"/>
          </w:tcPr>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rPr>
              <w:t>2009</w:t>
            </w:r>
          </w:p>
        </w:tc>
        <w:tc>
          <w:tcPr>
            <w:tcW w:w="3599" w:type="dxa"/>
          </w:tcPr>
          <w:p w:rsidR="009B0F3E" w:rsidRPr="004E53C2" w:rsidRDefault="009B0F3E" w:rsidP="004D04DB">
            <w:pPr>
              <w:tabs>
                <w:tab w:val="left" w:pos="0"/>
              </w:tabs>
              <w:spacing w:after="0" w:line="240" w:lineRule="auto"/>
              <w:jc w:val="both"/>
              <w:rPr>
                <w:rFonts w:ascii="Georgia" w:hAnsi="Georgia"/>
                <w:bCs/>
                <w:iCs/>
              </w:rPr>
            </w:pPr>
            <w:r w:rsidRPr="004E53C2">
              <w:rPr>
                <w:rFonts w:ascii="Georgia" w:hAnsi="Georgia"/>
                <w:bCs/>
                <w:iCs/>
                <w:lang w:val="id-ID"/>
              </w:rPr>
              <w:t xml:space="preserve">L'Oréal dinilai sebagai salah satu </w:t>
            </w:r>
            <w:r w:rsidRPr="004E53C2">
              <w:rPr>
                <w:rFonts w:ascii="Georgia" w:hAnsi="Georgia"/>
                <w:bCs/>
                <w:iCs/>
              </w:rPr>
              <w:t xml:space="preserve">perusahaan paling berkelanjutan dalam </w:t>
            </w:r>
            <w:r w:rsidRPr="004E53C2">
              <w:rPr>
                <w:rFonts w:ascii="Georgia" w:hAnsi="Georgia"/>
                <w:bCs/>
                <w:i/>
                <w:iCs/>
              </w:rPr>
              <w:t>The Global 100 Most Sustainable Corporations</w:t>
            </w:r>
            <w:r w:rsidRPr="004E53C2">
              <w:rPr>
                <w:rFonts w:ascii="Georgia" w:hAnsi="Georgia"/>
                <w:bCs/>
                <w:iCs/>
                <w:lang w:val="id-ID"/>
              </w:rPr>
              <w:t xml:space="preserve"> </w:t>
            </w:r>
            <w:r w:rsidRPr="004E53C2">
              <w:rPr>
                <w:rFonts w:ascii="Georgia" w:hAnsi="Georgia"/>
                <w:bCs/>
                <w:iCs/>
              </w:rPr>
              <w:t>oleh</w:t>
            </w:r>
            <w:r w:rsidRPr="004E53C2">
              <w:rPr>
                <w:rFonts w:ascii="Georgia" w:hAnsi="Georgia"/>
                <w:bCs/>
                <w:iCs/>
                <w:lang w:val="id-ID"/>
              </w:rPr>
              <w:t xml:space="preserve"> </w:t>
            </w:r>
            <w:r w:rsidRPr="004E53C2">
              <w:rPr>
                <w:rFonts w:ascii="Georgia" w:hAnsi="Georgia"/>
                <w:bCs/>
                <w:iCs/>
              </w:rPr>
              <w:t xml:space="preserve">agen pemeringkat </w:t>
            </w:r>
            <w:r w:rsidRPr="004E53C2">
              <w:rPr>
                <w:rFonts w:ascii="Georgia" w:hAnsi="Georgia"/>
                <w:bCs/>
                <w:iCs/>
                <w:lang w:val="id-ID"/>
              </w:rPr>
              <w:t>Innovest</w:t>
            </w:r>
            <w:r w:rsidRPr="004E53C2">
              <w:rPr>
                <w:rFonts w:ascii="Georgia" w:hAnsi="Georgia"/>
                <w:bCs/>
                <w:iCs/>
              </w:rPr>
              <w:t xml:space="preserve"> </w:t>
            </w:r>
            <w:r w:rsidRPr="004E53C2">
              <w:rPr>
                <w:rFonts w:ascii="Georgia" w:hAnsi="Georgia"/>
                <w:bCs/>
                <w:iCs/>
                <w:lang w:val="id-ID"/>
              </w:rPr>
              <w:t xml:space="preserve">dan </w:t>
            </w:r>
            <w:r w:rsidRPr="004E53C2">
              <w:rPr>
                <w:rFonts w:ascii="Georgia" w:hAnsi="Georgia"/>
                <w:bCs/>
                <w:iCs/>
              </w:rPr>
              <w:t xml:space="preserve">majalah </w:t>
            </w:r>
            <w:r w:rsidRPr="004E53C2">
              <w:rPr>
                <w:rFonts w:ascii="Georgia" w:hAnsi="Georgia"/>
                <w:bCs/>
                <w:iCs/>
                <w:lang w:val="id-ID"/>
              </w:rPr>
              <w:t>Corporate Knights</w:t>
            </w:r>
            <w:r w:rsidRPr="004E53C2">
              <w:rPr>
                <w:rFonts w:ascii="Georgia" w:hAnsi="Georgia"/>
                <w:bCs/>
                <w:iCs/>
              </w:rPr>
              <w:t>.</w:t>
            </w:r>
          </w:p>
        </w:tc>
        <w:tc>
          <w:tcPr>
            <w:tcW w:w="3725" w:type="dxa"/>
          </w:tcPr>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rPr>
              <w:t xml:space="preserve">Penghargaan ini merupakan </w:t>
            </w:r>
            <w:r w:rsidRPr="004E53C2">
              <w:rPr>
                <w:rFonts w:ascii="Georgia" w:hAnsi="Georgia"/>
                <w:bCs/>
                <w:iCs/>
                <w:lang w:val="id-ID"/>
              </w:rPr>
              <w:t xml:space="preserve">pengakuan atas pertumbuhan yang berkelanjutan dari </w:t>
            </w:r>
            <w:r w:rsidRPr="004E53C2">
              <w:rPr>
                <w:rFonts w:ascii="Georgia" w:hAnsi="Georgia"/>
                <w:bCs/>
                <w:iCs/>
              </w:rPr>
              <w:t>L’Oreal</w:t>
            </w:r>
            <w:r w:rsidR="00AC1497">
              <w:rPr>
                <w:rFonts w:ascii="Georgia" w:hAnsi="Georgia"/>
                <w:bCs/>
                <w:iCs/>
                <w:lang w:val="id-ID"/>
              </w:rPr>
              <w:t xml:space="preserve"> yang mem</w:t>
            </w:r>
            <w:r w:rsidRPr="004E53C2">
              <w:rPr>
                <w:rFonts w:ascii="Georgia" w:hAnsi="Georgia"/>
                <w:bCs/>
                <w:iCs/>
                <w:lang w:val="id-ID"/>
              </w:rPr>
              <w:t>erhitungkan dimensi lingkungan dan masyarakat</w:t>
            </w:r>
            <w:r w:rsidRPr="004E53C2">
              <w:rPr>
                <w:rFonts w:ascii="Georgia" w:hAnsi="Georgia"/>
                <w:bCs/>
                <w:iCs/>
              </w:rPr>
              <w:t>.</w:t>
            </w:r>
          </w:p>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rPr>
              <w:t>L’Oreal berhasil meraih penghargaan ini kembali pada tahun 2011.</w:t>
            </w:r>
          </w:p>
        </w:tc>
      </w:tr>
      <w:tr w:rsidR="009B0F3E" w:rsidRPr="004E53C2" w:rsidTr="00EF17BE">
        <w:trPr>
          <w:trHeight w:val="1553"/>
        </w:trPr>
        <w:tc>
          <w:tcPr>
            <w:tcW w:w="830" w:type="dxa"/>
            <w:vMerge w:val="restart"/>
          </w:tcPr>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rPr>
              <w:t>2010</w:t>
            </w:r>
          </w:p>
        </w:tc>
        <w:tc>
          <w:tcPr>
            <w:tcW w:w="3599" w:type="dxa"/>
          </w:tcPr>
          <w:p w:rsidR="009B0F3E" w:rsidRPr="00EF17BE" w:rsidRDefault="009B0F3E" w:rsidP="004E53C2">
            <w:pPr>
              <w:tabs>
                <w:tab w:val="left" w:pos="0"/>
              </w:tabs>
              <w:spacing w:after="0" w:line="240" w:lineRule="auto"/>
              <w:jc w:val="both"/>
              <w:rPr>
                <w:rFonts w:ascii="Georgia" w:hAnsi="Georgia"/>
                <w:bCs/>
                <w:iCs/>
                <w:lang w:val="id-ID"/>
              </w:rPr>
            </w:pPr>
            <w:r w:rsidRPr="004E53C2">
              <w:rPr>
                <w:rFonts w:ascii="Georgia" w:hAnsi="Georgia"/>
                <w:bCs/>
                <w:iCs/>
              </w:rPr>
              <w:t>L'Oréal se</w:t>
            </w:r>
            <w:r w:rsidR="00AC1497">
              <w:rPr>
                <w:rFonts w:ascii="Georgia" w:hAnsi="Georgia"/>
                <w:bCs/>
                <w:iCs/>
              </w:rPr>
              <w:t>bagai satu-satunya perusahaan P</w:t>
            </w:r>
            <w:r w:rsidRPr="004E53C2">
              <w:rPr>
                <w:rFonts w:ascii="Georgia" w:hAnsi="Georgia"/>
                <w:bCs/>
                <w:iCs/>
              </w:rPr>
              <w:t xml:space="preserve">rancis yang masuk dalam urutan </w:t>
            </w:r>
            <w:r w:rsidRPr="004E53C2">
              <w:rPr>
                <w:rFonts w:ascii="Georgia" w:hAnsi="Georgia"/>
                <w:bCs/>
                <w:i/>
                <w:iCs/>
              </w:rPr>
              <w:t>World's Most Admired Companies</w:t>
            </w:r>
            <w:r w:rsidRPr="004E53C2">
              <w:rPr>
                <w:rFonts w:ascii="Georgia" w:hAnsi="Georgia"/>
                <w:bCs/>
                <w:iCs/>
              </w:rPr>
              <w:t xml:space="preserve"> pada </w:t>
            </w:r>
            <w:r w:rsidRPr="004E53C2">
              <w:rPr>
                <w:rFonts w:ascii="Georgia" w:hAnsi="Georgia"/>
                <w:bCs/>
                <w:i/>
                <w:iCs/>
              </w:rPr>
              <w:t>Fortune's Top 50</w:t>
            </w:r>
            <w:r w:rsidRPr="004E53C2">
              <w:rPr>
                <w:rFonts w:ascii="Georgia" w:hAnsi="Georgia"/>
                <w:bCs/>
                <w:iCs/>
              </w:rPr>
              <w:t xml:space="preserve"> (L’Oreal 2010).</w:t>
            </w:r>
          </w:p>
        </w:tc>
        <w:tc>
          <w:tcPr>
            <w:tcW w:w="3725" w:type="dxa"/>
          </w:tcPr>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rPr>
              <w:t>Di</w:t>
            </w:r>
            <w:r w:rsidR="00AC1497">
              <w:rPr>
                <w:rFonts w:ascii="Georgia" w:hAnsi="Georgia"/>
                <w:bCs/>
                <w:iCs/>
                <w:lang w:val="id-ID"/>
              </w:rPr>
              <w:t xml:space="preserve"> </w:t>
            </w:r>
            <w:r w:rsidRPr="004E53C2">
              <w:rPr>
                <w:rFonts w:ascii="Georgia" w:hAnsi="Georgia"/>
                <w:bCs/>
                <w:iCs/>
              </w:rPr>
              <w:t>antara 50 perusahaan yang masuk dalam daftar te</w:t>
            </w:r>
            <w:r w:rsidR="00AC1497">
              <w:rPr>
                <w:rFonts w:ascii="Georgia" w:hAnsi="Georgia"/>
                <w:bCs/>
                <w:iCs/>
              </w:rPr>
              <w:t>rsebut, hanya satu perusahaan P</w:t>
            </w:r>
            <w:r w:rsidRPr="004E53C2">
              <w:rPr>
                <w:rFonts w:ascii="Georgia" w:hAnsi="Georgia"/>
                <w:bCs/>
                <w:iCs/>
              </w:rPr>
              <w:t>rancis yang disebutkan yakni L’Oreal</w:t>
            </w:r>
          </w:p>
        </w:tc>
      </w:tr>
      <w:tr w:rsidR="009B0F3E" w:rsidRPr="004E53C2" w:rsidTr="00F56751">
        <w:trPr>
          <w:trHeight w:val="1700"/>
        </w:trPr>
        <w:tc>
          <w:tcPr>
            <w:tcW w:w="830" w:type="dxa"/>
            <w:vMerge/>
          </w:tcPr>
          <w:p w:rsidR="009B0F3E" w:rsidRPr="004E53C2" w:rsidRDefault="009B0F3E" w:rsidP="004E53C2">
            <w:pPr>
              <w:tabs>
                <w:tab w:val="left" w:pos="0"/>
              </w:tabs>
              <w:spacing w:after="0" w:line="240" w:lineRule="auto"/>
              <w:jc w:val="both"/>
              <w:rPr>
                <w:rFonts w:ascii="Georgia" w:hAnsi="Georgia"/>
                <w:bCs/>
                <w:iCs/>
              </w:rPr>
            </w:pPr>
          </w:p>
        </w:tc>
        <w:tc>
          <w:tcPr>
            <w:tcW w:w="3599" w:type="dxa"/>
          </w:tcPr>
          <w:p w:rsidR="009B0F3E" w:rsidRPr="004E53C2" w:rsidRDefault="009B0F3E" w:rsidP="004D04DB">
            <w:pPr>
              <w:tabs>
                <w:tab w:val="left" w:pos="0"/>
              </w:tabs>
              <w:spacing w:after="0" w:line="240" w:lineRule="auto"/>
              <w:jc w:val="both"/>
              <w:rPr>
                <w:rFonts w:ascii="Georgia" w:hAnsi="Georgia"/>
                <w:bCs/>
                <w:iCs/>
              </w:rPr>
            </w:pPr>
            <w:r w:rsidRPr="004E53C2">
              <w:rPr>
                <w:rFonts w:ascii="Georgia" w:hAnsi="Georgia"/>
                <w:bCs/>
                <w:iCs/>
              </w:rPr>
              <w:t xml:space="preserve">L’Oreal meraih penghargaan </w:t>
            </w:r>
            <w:r w:rsidRPr="004E53C2">
              <w:rPr>
                <w:rFonts w:ascii="Georgia" w:hAnsi="Georgia"/>
                <w:bCs/>
                <w:i/>
                <w:iCs/>
              </w:rPr>
              <w:t>Shareholder and Social Responsibility</w:t>
            </w:r>
            <w:r w:rsidRPr="004E53C2">
              <w:rPr>
                <w:rFonts w:ascii="Georgia" w:hAnsi="Georgia"/>
                <w:bCs/>
                <w:iCs/>
              </w:rPr>
              <w:t xml:space="preserve"> dalam Share Grand Prix A</w:t>
            </w:r>
            <w:r w:rsidR="00AC1497">
              <w:rPr>
                <w:rFonts w:ascii="Georgia" w:hAnsi="Georgia"/>
                <w:bCs/>
                <w:iCs/>
              </w:rPr>
              <w:t>wards</w:t>
            </w:r>
            <w:r w:rsidR="00AC1497">
              <w:rPr>
                <w:rFonts w:ascii="Georgia" w:hAnsi="Georgia"/>
                <w:bCs/>
                <w:iCs/>
                <w:lang w:val="id-ID"/>
              </w:rPr>
              <w:t xml:space="preserve"> </w:t>
            </w:r>
            <w:r w:rsidRPr="004E53C2">
              <w:rPr>
                <w:rFonts w:ascii="Georgia" w:hAnsi="Georgia"/>
                <w:bCs/>
                <w:iCs/>
              </w:rPr>
              <w:t>yang dilak</w:t>
            </w:r>
            <w:r w:rsidR="00AC1497">
              <w:rPr>
                <w:rFonts w:ascii="Georgia" w:hAnsi="Georgia"/>
                <w:bCs/>
                <w:iCs/>
              </w:rPr>
              <w:t>sanakan oleh majalah keuangan P</w:t>
            </w:r>
            <w:r w:rsidRPr="004E53C2">
              <w:rPr>
                <w:rFonts w:ascii="Georgia" w:hAnsi="Georgia"/>
                <w:bCs/>
                <w:iCs/>
              </w:rPr>
              <w:t>rancis, Mieux Vivre Votre Argent.</w:t>
            </w:r>
          </w:p>
        </w:tc>
        <w:tc>
          <w:tcPr>
            <w:tcW w:w="3725" w:type="dxa"/>
          </w:tcPr>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rPr>
              <w:t xml:space="preserve">Penghargaan ini diberikan kepada </w:t>
            </w:r>
            <w:r w:rsidR="00AC1497">
              <w:rPr>
                <w:rFonts w:ascii="Georgia" w:hAnsi="Georgia"/>
                <w:bCs/>
                <w:iCs/>
                <w:lang w:val="id-ID"/>
              </w:rPr>
              <w:t>L'Oréal, khususnya</w:t>
            </w:r>
            <w:r w:rsidRPr="004E53C2">
              <w:rPr>
                <w:rFonts w:ascii="Georgia" w:hAnsi="Georgia"/>
                <w:bCs/>
                <w:iCs/>
                <w:lang w:val="id-ID"/>
              </w:rPr>
              <w:t xml:space="preserve"> </w:t>
            </w:r>
            <w:r w:rsidRPr="004E53C2">
              <w:rPr>
                <w:rFonts w:ascii="Georgia" w:hAnsi="Georgia"/>
                <w:bCs/>
                <w:iCs/>
              </w:rPr>
              <w:t xml:space="preserve">atas kinerja keuangan serta </w:t>
            </w:r>
            <w:r w:rsidRPr="004E53C2">
              <w:rPr>
                <w:rFonts w:ascii="Georgia" w:hAnsi="Georgia"/>
                <w:bCs/>
                <w:iCs/>
                <w:lang w:val="id-ID"/>
              </w:rPr>
              <w:t>komitmen sosial</w:t>
            </w:r>
            <w:r w:rsidRPr="004E53C2">
              <w:rPr>
                <w:rFonts w:ascii="Georgia" w:hAnsi="Georgia"/>
                <w:bCs/>
                <w:iCs/>
              </w:rPr>
              <w:t>nya</w:t>
            </w:r>
            <w:r w:rsidRPr="004E53C2">
              <w:rPr>
                <w:rFonts w:ascii="Georgia" w:hAnsi="Georgia"/>
                <w:bCs/>
                <w:iCs/>
                <w:lang w:val="id-ID"/>
              </w:rPr>
              <w:t xml:space="preserve"> </w:t>
            </w:r>
            <w:r w:rsidRPr="004E53C2">
              <w:rPr>
                <w:rFonts w:ascii="Georgia" w:hAnsi="Georgia"/>
                <w:bCs/>
                <w:iCs/>
              </w:rPr>
              <w:t>terutama</w:t>
            </w:r>
            <w:r w:rsidRPr="004E53C2">
              <w:rPr>
                <w:rFonts w:ascii="Georgia" w:hAnsi="Georgia"/>
                <w:bCs/>
                <w:iCs/>
                <w:lang w:val="id-ID"/>
              </w:rPr>
              <w:t xml:space="preserve"> penghormatan bagi hak asasi manusia dan lingkungan. </w:t>
            </w:r>
          </w:p>
        </w:tc>
      </w:tr>
      <w:tr w:rsidR="009B0F3E" w:rsidRPr="004E53C2" w:rsidTr="00F56751">
        <w:trPr>
          <w:trHeight w:val="2208"/>
        </w:trPr>
        <w:tc>
          <w:tcPr>
            <w:tcW w:w="830" w:type="dxa"/>
          </w:tcPr>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rPr>
              <w:t>2011</w:t>
            </w:r>
          </w:p>
          <w:p w:rsidR="009B0F3E" w:rsidRPr="004E53C2" w:rsidRDefault="009B0F3E" w:rsidP="004E53C2">
            <w:pPr>
              <w:tabs>
                <w:tab w:val="left" w:pos="0"/>
              </w:tabs>
              <w:spacing w:after="0" w:line="240" w:lineRule="auto"/>
              <w:jc w:val="both"/>
              <w:rPr>
                <w:rFonts w:ascii="Georgia" w:hAnsi="Georgia"/>
                <w:bCs/>
                <w:iCs/>
              </w:rPr>
            </w:pPr>
          </w:p>
        </w:tc>
        <w:tc>
          <w:tcPr>
            <w:tcW w:w="3599" w:type="dxa"/>
          </w:tcPr>
          <w:p w:rsidR="009B0F3E" w:rsidRPr="004E53C2" w:rsidRDefault="009B0F3E" w:rsidP="004D04DB">
            <w:pPr>
              <w:tabs>
                <w:tab w:val="left" w:pos="0"/>
              </w:tabs>
              <w:spacing w:after="0" w:line="240" w:lineRule="auto"/>
              <w:jc w:val="both"/>
              <w:rPr>
                <w:rFonts w:ascii="Georgia" w:hAnsi="Georgia"/>
                <w:bCs/>
                <w:iCs/>
              </w:rPr>
            </w:pPr>
            <w:r w:rsidRPr="004E53C2">
              <w:rPr>
                <w:rFonts w:ascii="Georgia" w:hAnsi="Georgia"/>
                <w:bCs/>
                <w:i/>
                <w:iCs/>
              </w:rPr>
              <w:t>Sustainable Development Report</w:t>
            </w:r>
            <w:r w:rsidRPr="004E53C2">
              <w:rPr>
                <w:rFonts w:ascii="Georgia" w:hAnsi="Georgia"/>
                <w:bCs/>
                <w:iCs/>
              </w:rPr>
              <w:t xml:space="preserve"> L’Oréal 2009 meraih penghargaan </w:t>
            </w:r>
            <w:r w:rsidRPr="004E53C2">
              <w:rPr>
                <w:rFonts w:ascii="Georgia" w:hAnsi="Georgia"/>
                <w:bCs/>
                <w:iCs/>
                <w:lang w:val="id-ID"/>
              </w:rPr>
              <w:t>dalam kategori terhormat</w:t>
            </w:r>
            <w:r w:rsidR="00AC1497">
              <w:rPr>
                <w:rFonts w:ascii="Georgia" w:hAnsi="Georgia"/>
                <w:bCs/>
                <w:iCs/>
              </w:rPr>
              <w:t xml:space="preserve"> </w:t>
            </w:r>
            <w:r w:rsidR="00AC1497" w:rsidRPr="00AC1497">
              <w:rPr>
                <w:rFonts w:ascii="Georgia" w:hAnsi="Georgia"/>
                <w:bCs/>
                <w:i/>
                <w:iCs/>
              </w:rPr>
              <w:t>Relevance &amp; Materiality</w:t>
            </w:r>
            <w:r w:rsidR="00AC1497">
              <w:rPr>
                <w:rFonts w:ascii="Georgia" w:hAnsi="Georgia"/>
                <w:bCs/>
                <w:iCs/>
                <w:lang w:val="id-ID"/>
              </w:rPr>
              <w:t xml:space="preserve"> </w:t>
            </w:r>
            <w:r w:rsidRPr="004E53C2">
              <w:rPr>
                <w:rFonts w:ascii="Georgia" w:hAnsi="Georgia"/>
                <w:bCs/>
                <w:iCs/>
              </w:rPr>
              <w:t>oleh Corporate Register.</w:t>
            </w:r>
          </w:p>
        </w:tc>
        <w:tc>
          <w:tcPr>
            <w:tcW w:w="3725" w:type="dxa"/>
          </w:tcPr>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rPr>
              <w:t xml:space="preserve">Corporate Register memilih </w:t>
            </w:r>
            <w:r w:rsidRPr="004E53C2">
              <w:rPr>
                <w:rFonts w:ascii="Georgia" w:hAnsi="Georgia"/>
                <w:bCs/>
                <w:i/>
                <w:iCs/>
              </w:rPr>
              <w:t>Sustainable Development Report</w:t>
            </w:r>
            <w:r w:rsidRPr="004E53C2">
              <w:rPr>
                <w:rFonts w:ascii="Georgia" w:hAnsi="Georgia"/>
                <w:bCs/>
                <w:iCs/>
              </w:rPr>
              <w:t xml:space="preserve"> L’Oreal tahun 2009 atas </w:t>
            </w:r>
            <w:r w:rsidRPr="004E53C2">
              <w:rPr>
                <w:rFonts w:ascii="Georgia" w:hAnsi="Georgia"/>
                <w:bCs/>
                <w:iCs/>
                <w:lang w:val="id-ID"/>
              </w:rPr>
              <w:t>relevansi informasinya, transparansi isinya, kejelasan informasi tentang aset tidak berwujud</w:t>
            </w:r>
            <w:r w:rsidR="00AC1497">
              <w:rPr>
                <w:rFonts w:ascii="Georgia" w:hAnsi="Georgia"/>
                <w:bCs/>
                <w:iCs/>
                <w:lang w:val="id-ID"/>
              </w:rPr>
              <w:t>,</w:t>
            </w:r>
            <w:r w:rsidRPr="004E53C2">
              <w:rPr>
                <w:rFonts w:ascii="Georgia" w:hAnsi="Georgia"/>
                <w:bCs/>
                <w:iCs/>
                <w:lang w:val="id-ID"/>
              </w:rPr>
              <w:t xml:space="preserve"> dan indikator kunci untuk pertumbuhan yang berkelanjutan.</w:t>
            </w:r>
          </w:p>
        </w:tc>
      </w:tr>
      <w:tr w:rsidR="009B0F3E" w:rsidRPr="004E53C2" w:rsidTr="00EF17BE">
        <w:trPr>
          <w:trHeight w:val="1789"/>
        </w:trPr>
        <w:tc>
          <w:tcPr>
            <w:tcW w:w="830" w:type="dxa"/>
          </w:tcPr>
          <w:p w:rsidR="009B0F3E" w:rsidRPr="004E53C2" w:rsidRDefault="009B0F3E" w:rsidP="004E53C2">
            <w:pPr>
              <w:tabs>
                <w:tab w:val="left" w:pos="0"/>
              </w:tabs>
              <w:spacing w:after="0" w:line="240" w:lineRule="auto"/>
              <w:jc w:val="both"/>
              <w:rPr>
                <w:rFonts w:ascii="Georgia" w:hAnsi="Georgia"/>
                <w:bCs/>
                <w:iCs/>
              </w:rPr>
            </w:pPr>
            <w:r w:rsidRPr="004E53C2">
              <w:rPr>
                <w:rFonts w:ascii="Georgia" w:hAnsi="Georgia"/>
                <w:bCs/>
                <w:iCs/>
              </w:rPr>
              <w:t>2012</w:t>
            </w:r>
          </w:p>
        </w:tc>
        <w:tc>
          <w:tcPr>
            <w:tcW w:w="3599" w:type="dxa"/>
          </w:tcPr>
          <w:p w:rsidR="009B0F3E" w:rsidRPr="004E53C2" w:rsidRDefault="009B0F3E" w:rsidP="004D04DB">
            <w:pPr>
              <w:tabs>
                <w:tab w:val="left" w:pos="0"/>
              </w:tabs>
              <w:spacing w:after="0" w:line="240" w:lineRule="auto"/>
              <w:jc w:val="both"/>
              <w:rPr>
                <w:rFonts w:ascii="Georgia" w:hAnsi="Georgia"/>
                <w:bCs/>
                <w:iCs/>
              </w:rPr>
            </w:pPr>
            <w:r w:rsidRPr="004E53C2">
              <w:rPr>
                <w:rFonts w:ascii="Georgia" w:hAnsi="Georgia"/>
                <w:bCs/>
                <w:iCs/>
              </w:rPr>
              <w:t xml:space="preserve">Salah satu </w:t>
            </w:r>
            <w:r w:rsidR="00AC1497">
              <w:rPr>
                <w:rFonts w:ascii="Georgia" w:hAnsi="Georgia"/>
                <w:bCs/>
                <w:i/>
                <w:iCs/>
                <w:lang w:val="id-ID"/>
              </w:rPr>
              <w:t>W</w:t>
            </w:r>
            <w:r w:rsidR="00AC1497">
              <w:rPr>
                <w:rFonts w:ascii="Georgia" w:hAnsi="Georgia"/>
                <w:bCs/>
                <w:i/>
                <w:iCs/>
              </w:rPr>
              <w:t xml:space="preserve">orld’s </w:t>
            </w:r>
            <w:r w:rsidR="00AC1497">
              <w:rPr>
                <w:rFonts w:ascii="Georgia" w:hAnsi="Georgia"/>
                <w:bCs/>
                <w:i/>
                <w:iCs/>
                <w:lang w:val="id-ID"/>
              </w:rPr>
              <w:t>M</w:t>
            </w:r>
            <w:r w:rsidR="00AC1497">
              <w:rPr>
                <w:rFonts w:ascii="Georgia" w:hAnsi="Georgia"/>
                <w:bCs/>
                <w:i/>
                <w:iCs/>
              </w:rPr>
              <w:t xml:space="preserve">ost </w:t>
            </w:r>
            <w:r w:rsidR="00AC1497">
              <w:rPr>
                <w:rFonts w:ascii="Georgia" w:hAnsi="Georgia"/>
                <w:bCs/>
                <w:i/>
                <w:iCs/>
                <w:lang w:val="id-ID"/>
              </w:rPr>
              <w:t>E</w:t>
            </w:r>
            <w:r w:rsidR="00AC1497">
              <w:rPr>
                <w:rFonts w:ascii="Georgia" w:hAnsi="Georgia"/>
                <w:bCs/>
                <w:i/>
                <w:iCs/>
              </w:rPr>
              <w:t xml:space="preserve">thical </w:t>
            </w:r>
            <w:r w:rsidR="00AC1497">
              <w:rPr>
                <w:rFonts w:ascii="Georgia" w:hAnsi="Georgia"/>
                <w:bCs/>
                <w:i/>
                <w:iCs/>
                <w:lang w:val="id-ID"/>
              </w:rPr>
              <w:t>C</w:t>
            </w:r>
            <w:r w:rsidRPr="004E53C2">
              <w:rPr>
                <w:rFonts w:ascii="Georgia" w:hAnsi="Georgia"/>
                <w:bCs/>
                <w:i/>
                <w:iCs/>
              </w:rPr>
              <w:t>ompanies</w:t>
            </w:r>
            <w:r w:rsidRPr="004E53C2">
              <w:rPr>
                <w:rFonts w:ascii="Georgia" w:hAnsi="Georgia"/>
                <w:bCs/>
                <w:iCs/>
              </w:rPr>
              <w:t xml:space="preserve"> oleh Ethisphere Institute</w:t>
            </w:r>
          </w:p>
        </w:tc>
        <w:tc>
          <w:tcPr>
            <w:tcW w:w="3725" w:type="dxa"/>
          </w:tcPr>
          <w:p w:rsidR="009B0F3E" w:rsidRPr="004E53C2" w:rsidRDefault="009B0F3E" w:rsidP="004D04DB">
            <w:pPr>
              <w:tabs>
                <w:tab w:val="left" w:pos="0"/>
              </w:tabs>
              <w:spacing w:after="0" w:line="240" w:lineRule="auto"/>
              <w:jc w:val="both"/>
              <w:rPr>
                <w:rFonts w:ascii="Georgia" w:hAnsi="Georgia"/>
                <w:bCs/>
                <w:iCs/>
                <w:lang w:val="id-ID"/>
              </w:rPr>
            </w:pPr>
            <w:r w:rsidRPr="004E53C2">
              <w:rPr>
                <w:rFonts w:ascii="Georgia" w:hAnsi="Georgia"/>
                <w:bCs/>
                <w:iCs/>
              </w:rPr>
              <w:t xml:space="preserve">L’Oreal masuk sebagai salah satu </w:t>
            </w:r>
            <w:r w:rsidR="00AC1497">
              <w:rPr>
                <w:rFonts w:ascii="Georgia" w:hAnsi="Georgia"/>
                <w:bCs/>
                <w:i/>
                <w:iCs/>
                <w:lang w:val="id-ID"/>
              </w:rPr>
              <w:t>W</w:t>
            </w:r>
            <w:r w:rsidR="00AC1497">
              <w:rPr>
                <w:rFonts w:ascii="Georgia" w:hAnsi="Georgia"/>
                <w:bCs/>
                <w:i/>
                <w:iCs/>
              </w:rPr>
              <w:t xml:space="preserve">orld’s </w:t>
            </w:r>
            <w:r w:rsidR="00AC1497">
              <w:rPr>
                <w:rFonts w:ascii="Georgia" w:hAnsi="Georgia"/>
                <w:bCs/>
                <w:i/>
                <w:iCs/>
                <w:lang w:val="id-ID"/>
              </w:rPr>
              <w:t>M</w:t>
            </w:r>
            <w:r w:rsidR="00AC1497">
              <w:rPr>
                <w:rFonts w:ascii="Georgia" w:hAnsi="Georgia"/>
                <w:bCs/>
                <w:i/>
                <w:iCs/>
              </w:rPr>
              <w:t xml:space="preserve">ost </w:t>
            </w:r>
            <w:r w:rsidR="00AC1497">
              <w:rPr>
                <w:rFonts w:ascii="Georgia" w:hAnsi="Georgia"/>
                <w:bCs/>
                <w:i/>
                <w:iCs/>
                <w:lang w:val="id-ID"/>
              </w:rPr>
              <w:t>E</w:t>
            </w:r>
            <w:r w:rsidR="00AC1497">
              <w:rPr>
                <w:rFonts w:ascii="Georgia" w:hAnsi="Georgia"/>
                <w:bCs/>
                <w:i/>
                <w:iCs/>
              </w:rPr>
              <w:t xml:space="preserve">thical </w:t>
            </w:r>
            <w:r w:rsidR="00AC1497">
              <w:rPr>
                <w:rFonts w:ascii="Georgia" w:hAnsi="Georgia"/>
                <w:bCs/>
                <w:i/>
                <w:iCs/>
                <w:lang w:val="id-ID"/>
              </w:rPr>
              <w:t>C</w:t>
            </w:r>
            <w:r w:rsidR="00AC1497" w:rsidRPr="004E53C2">
              <w:rPr>
                <w:rFonts w:ascii="Georgia" w:hAnsi="Georgia"/>
                <w:bCs/>
                <w:i/>
                <w:iCs/>
              </w:rPr>
              <w:t>ompanies</w:t>
            </w:r>
            <w:r w:rsidR="00AC1497" w:rsidRPr="004E53C2">
              <w:rPr>
                <w:rFonts w:ascii="Georgia" w:hAnsi="Georgia"/>
                <w:bCs/>
                <w:iCs/>
              </w:rPr>
              <w:t xml:space="preserve"> </w:t>
            </w:r>
            <w:r w:rsidRPr="004E53C2">
              <w:rPr>
                <w:rFonts w:ascii="Georgia" w:hAnsi="Georgia"/>
                <w:bCs/>
                <w:iCs/>
              </w:rPr>
              <w:t>pada tahun 2007, 2010</w:t>
            </w:r>
            <w:r w:rsidR="00AC1497">
              <w:rPr>
                <w:rFonts w:ascii="Georgia" w:hAnsi="Georgia"/>
                <w:bCs/>
                <w:iCs/>
                <w:lang w:val="id-ID"/>
              </w:rPr>
              <w:t>,</w:t>
            </w:r>
            <w:r w:rsidRPr="004E53C2">
              <w:rPr>
                <w:rFonts w:ascii="Georgia" w:hAnsi="Georgia"/>
                <w:bCs/>
                <w:iCs/>
              </w:rPr>
              <w:t xml:space="preserve"> dan 2012. Ini </w:t>
            </w:r>
            <w:r w:rsidRPr="004E53C2">
              <w:rPr>
                <w:rFonts w:ascii="Georgia" w:hAnsi="Georgia"/>
                <w:bCs/>
                <w:iCs/>
                <w:lang w:val="id-ID"/>
              </w:rPr>
              <w:t>m</w:t>
            </w:r>
            <w:r w:rsidRPr="004E53C2">
              <w:rPr>
                <w:rFonts w:ascii="Georgia" w:hAnsi="Georgia"/>
                <w:bCs/>
                <w:iCs/>
              </w:rPr>
              <w:t>enyorot</w:t>
            </w:r>
            <w:r w:rsidRPr="004E53C2">
              <w:rPr>
                <w:rFonts w:ascii="Georgia" w:hAnsi="Georgia"/>
                <w:bCs/>
                <w:iCs/>
                <w:lang w:val="id-ID"/>
              </w:rPr>
              <w:t>i hubungan penting antara etika dan laba</w:t>
            </w:r>
            <w:r w:rsidRPr="004E53C2">
              <w:rPr>
                <w:rFonts w:ascii="Georgia" w:hAnsi="Georgia"/>
                <w:bCs/>
                <w:iCs/>
              </w:rPr>
              <w:t xml:space="preserve"> yang dianalisa setiap periode 6 bulan.</w:t>
            </w:r>
          </w:p>
        </w:tc>
      </w:tr>
    </w:tbl>
    <w:p w:rsidR="009B0F3E" w:rsidRDefault="009B0F3E" w:rsidP="004E53C2">
      <w:pPr>
        <w:tabs>
          <w:tab w:val="left" w:pos="0"/>
        </w:tabs>
        <w:spacing w:after="0" w:line="240" w:lineRule="auto"/>
        <w:rPr>
          <w:rFonts w:ascii="Georgia" w:hAnsi="Georgia"/>
          <w:bCs/>
          <w:iCs/>
          <w:lang w:val="id-ID"/>
        </w:rPr>
      </w:pPr>
    </w:p>
    <w:p w:rsidR="006447CD" w:rsidRPr="006447CD" w:rsidRDefault="006447CD" w:rsidP="004E53C2">
      <w:pPr>
        <w:tabs>
          <w:tab w:val="left" w:pos="0"/>
        </w:tabs>
        <w:spacing w:after="0" w:line="240" w:lineRule="auto"/>
        <w:rPr>
          <w:rFonts w:ascii="Georgia" w:hAnsi="Georgia"/>
          <w:bCs/>
          <w:iCs/>
          <w:lang w:val="id-ID"/>
        </w:rPr>
      </w:pPr>
    </w:p>
    <w:p w:rsidR="009B0F3E" w:rsidRDefault="009B0F3E" w:rsidP="004E53C2">
      <w:pPr>
        <w:tabs>
          <w:tab w:val="left" w:pos="0"/>
        </w:tabs>
        <w:spacing w:after="0" w:line="240" w:lineRule="auto"/>
        <w:jc w:val="center"/>
        <w:rPr>
          <w:rFonts w:ascii="Georgia" w:hAnsi="Georgia"/>
          <w:b/>
          <w:bCs/>
          <w:iCs/>
          <w:lang w:val="id-ID"/>
        </w:rPr>
      </w:pPr>
      <w:r w:rsidRPr="004E53C2">
        <w:rPr>
          <w:rFonts w:ascii="Georgia" w:hAnsi="Georgia"/>
          <w:b/>
          <w:bCs/>
          <w:iCs/>
        </w:rPr>
        <w:t>Kesimpulan</w:t>
      </w:r>
    </w:p>
    <w:p w:rsidR="006447CD" w:rsidRPr="006447CD" w:rsidRDefault="006447CD" w:rsidP="004E53C2">
      <w:pPr>
        <w:tabs>
          <w:tab w:val="left" w:pos="0"/>
        </w:tabs>
        <w:spacing w:after="0" w:line="240" w:lineRule="auto"/>
        <w:jc w:val="center"/>
        <w:rPr>
          <w:rFonts w:ascii="Georgia" w:hAnsi="Georgia"/>
          <w:b/>
          <w:bCs/>
          <w:iCs/>
          <w:lang w:val="id-ID"/>
        </w:rPr>
      </w:pPr>
    </w:p>
    <w:p w:rsidR="009B0F3E" w:rsidRPr="004E53C2" w:rsidRDefault="009B0F3E" w:rsidP="004E53C2">
      <w:pPr>
        <w:spacing w:after="0" w:line="240" w:lineRule="auto"/>
        <w:ind w:firstLine="720"/>
        <w:jc w:val="both"/>
        <w:rPr>
          <w:rFonts w:ascii="Georgia" w:hAnsi="Georgia"/>
        </w:rPr>
      </w:pPr>
      <w:r w:rsidRPr="004E53C2">
        <w:rPr>
          <w:rFonts w:ascii="Georgia" w:hAnsi="Georgia"/>
        </w:rPr>
        <w:t xml:space="preserve">Pernyataan tesis yang </w:t>
      </w:r>
      <w:r w:rsidR="00AC1497">
        <w:rPr>
          <w:rFonts w:ascii="Georgia" w:hAnsi="Georgia"/>
        </w:rPr>
        <w:t xml:space="preserve">diajukan telah terbukti </w:t>
      </w:r>
      <w:r w:rsidR="009D67D4">
        <w:rPr>
          <w:rFonts w:ascii="Georgia" w:hAnsi="Georgia"/>
          <w:lang w:val="id-ID"/>
        </w:rPr>
        <w:t>berdasarkan</w:t>
      </w:r>
      <w:r w:rsidRPr="004E53C2">
        <w:rPr>
          <w:rFonts w:ascii="Georgia" w:hAnsi="Georgia"/>
        </w:rPr>
        <w:t xml:space="preserve"> analisis </w:t>
      </w:r>
      <w:r w:rsidR="009D67D4">
        <w:rPr>
          <w:rFonts w:ascii="Georgia" w:hAnsi="Georgia"/>
          <w:lang w:val="id-ID"/>
        </w:rPr>
        <w:t>penulis yang</w:t>
      </w:r>
      <w:r w:rsidRPr="004E53C2">
        <w:rPr>
          <w:rFonts w:ascii="Georgia" w:hAnsi="Georgia"/>
        </w:rPr>
        <w:t xml:space="preserve"> mengindikasikan bahwa akuisisi </w:t>
      </w:r>
      <w:r w:rsidR="009D67D4">
        <w:rPr>
          <w:rFonts w:ascii="Georgia" w:hAnsi="Georgia"/>
          <w:lang w:val="id-ID"/>
        </w:rPr>
        <w:t xml:space="preserve">L’Oreal </w:t>
      </w:r>
      <w:r w:rsidRPr="004E53C2">
        <w:rPr>
          <w:rFonts w:ascii="Georgia" w:hAnsi="Georgia"/>
        </w:rPr>
        <w:t xml:space="preserve">terhadap TBS </w:t>
      </w:r>
      <w:r w:rsidR="009D67D4">
        <w:rPr>
          <w:rFonts w:ascii="Georgia" w:hAnsi="Georgia"/>
          <w:lang w:val="id-ID"/>
        </w:rPr>
        <w:t>memang disebabkan oleh</w:t>
      </w:r>
      <w:r w:rsidR="009D67D4">
        <w:rPr>
          <w:rFonts w:ascii="Georgia" w:hAnsi="Georgia"/>
        </w:rPr>
        <w:t xml:space="preserve"> </w:t>
      </w:r>
      <w:r w:rsidR="009D67D4">
        <w:rPr>
          <w:rFonts w:ascii="Georgia" w:hAnsi="Georgia"/>
          <w:lang w:val="id-ID"/>
        </w:rPr>
        <w:t>kepemilikan</w:t>
      </w:r>
      <w:r w:rsidRPr="004E53C2">
        <w:rPr>
          <w:rFonts w:ascii="Georgia" w:hAnsi="Georgia"/>
        </w:rPr>
        <w:t xml:space="preserve"> strategi bisnis </w:t>
      </w:r>
      <w:r w:rsidR="009D67D4">
        <w:rPr>
          <w:rFonts w:ascii="Georgia" w:hAnsi="Georgia"/>
          <w:lang w:val="id-ID"/>
        </w:rPr>
        <w:t>TBS</w:t>
      </w:r>
      <w:r w:rsidRPr="004E53C2">
        <w:rPr>
          <w:rFonts w:ascii="Georgia" w:hAnsi="Georgia"/>
        </w:rPr>
        <w:t xml:space="preserve"> yakni </w:t>
      </w:r>
      <w:r w:rsidRPr="004E53C2">
        <w:rPr>
          <w:rFonts w:ascii="Georgia" w:hAnsi="Georgia"/>
          <w:bCs/>
          <w:i/>
          <w:iCs/>
        </w:rPr>
        <w:t>sustainability</w:t>
      </w:r>
      <w:r w:rsidRPr="004E53C2">
        <w:rPr>
          <w:rFonts w:ascii="Georgia" w:hAnsi="Georgia"/>
          <w:bCs/>
          <w:iCs/>
        </w:rPr>
        <w:t xml:space="preserve"> </w:t>
      </w:r>
      <w:r w:rsidRPr="004E53C2">
        <w:rPr>
          <w:rFonts w:ascii="Georgia" w:hAnsi="Georgia"/>
          <w:bCs/>
          <w:i/>
          <w:iCs/>
        </w:rPr>
        <w:t>strategy</w:t>
      </w:r>
      <w:r w:rsidRPr="004E53C2">
        <w:rPr>
          <w:rFonts w:ascii="Georgia" w:hAnsi="Georgia"/>
          <w:bCs/>
          <w:iCs/>
        </w:rPr>
        <w:t>. Selain itu</w:t>
      </w:r>
      <w:r w:rsidR="009D67D4">
        <w:rPr>
          <w:rFonts w:ascii="Georgia" w:hAnsi="Georgia"/>
          <w:bCs/>
          <w:iCs/>
          <w:lang w:val="id-ID"/>
        </w:rPr>
        <w:t>,</w:t>
      </w:r>
      <w:r w:rsidRPr="004E53C2">
        <w:rPr>
          <w:rFonts w:ascii="Georgia" w:hAnsi="Georgia"/>
          <w:bCs/>
          <w:iCs/>
        </w:rPr>
        <w:t xml:space="preserve"> L’Oreal ingin mempelajari </w:t>
      </w:r>
      <w:r w:rsidRPr="004E53C2">
        <w:rPr>
          <w:rFonts w:ascii="Georgia" w:hAnsi="Georgia"/>
          <w:bCs/>
          <w:i/>
          <w:iCs/>
        </w:rPr>
        <w:t>know-how</w:t>
      </w:r>
      <w:r w:rsidRPr="004E53C2">
        <w:rPr>
          <w:rFonts w:ascii="Georgia" w:hAnsi="Georgia"/>
          <w:bCs/>
          <w:iCs/>
        </w:rPr>
        <w:t xml:space="preserve"> dari </w:t>
      </w:r>
      <w:r w:rsidRPr="004E53C2">
        <w:rPr>
          <w:rFonts w:ascii="Georgia" w:hAnsi="Georgia"/>
          <w:bCs/>
          <w:i/>
          <w:iCs/>
        </w:rPr>
        <w:t>sustainability strategy</w:t>
      </w:r>
      <w:r w:rsidRPr="004E53C2">
        <w:rPr>
          <w:rFonts w:ascii="Georgia" w:hAnsi="Georgia"/>
          <w:bCs/>
          <w:iCs/>
        </w:rPr>
        <w:t xml:space="preserve"> ini dan melaksanakannya pada perusahaannya. </w:t>
      </w:r>
      <w:r w:rsidRPr="004E53C2">
        <w:rPr>
          <w:rFonts w:ascii="Georgia" w:hAnsi="Georgia"/>
        </w:rPr>
        <w:t>Uraian-uraian yang dipaparkan di atas berhasil menjawab rumusan masa</w:t>
      </w:r>
      <w:r w:rsidR="009D67D4">
        <w:rPr>
          <w:rFonts w:ascii="Georgia" w:hAnsi="Georgia"/>
        </w:rPr>
        <w:t>lah penelitian. Dengan demikian</w:t>
      </w:r>
      <w:r w:rsidRPr="004E53C2">
        <w:rPr>
          <w:rFonts w:ascii="Georgia" w:hAnsi="Georgia"/>
        </w:rPr>
        <w:t xml:space="preserve"> dapat disimpulkan bahwa melalui berbagai reduksi da</w:t>
      </w:r>
      <w:r w:rsidR="009D67D4">
        <w:rPr>
          <w:rFonts w:ascii="Georgia" w:hAnsi="Georgia"/>
        </w:rPr>
        <w:t>ta dan analisis yang dilakuk</w:t>
      </w:r>
      <w:r w:rsidR="009D67D4">
        <w:rPr>
          <w:rFonts w:ascii="Georgia" w:hAnsi="Georgia"/>
          <w:lang w:val="id-ID"/>
        </w:rPr>
        <w:t xml:space="preserve">an, </w:t>
      </w:r>
      <w:r w:rsidRPr="004E53C2">
        <w:rPr>
          <w:rFonts w:ascii="Georgia" w:hAnsi="Georgia"/>
        </w:rPr>
        <w:t>hipotesis yang diajukan dalam penelitian ini telah terbukti.</w:t>
      </w:r>
    </w:p>
    <w:p w:rsidR="009B0F3E" w:rsidRPr="00FA331A" w:rsidRDefault="009D67D4" w:rsidP="00FA331A">
      <w:pPr>
        <w:spacing w:after="0" w:line="240" w:lineRule="auto"/>
        <w:ind w:firstLine="720"/>
        <w:jc w:val="both"/>
        <w:rPr>
          <w:rFonts w:ascii="Georgia" w:hAnsi="Georgia"/>
        </w:rPr>
      </w:pPr>
      <w:r>
        <w:rPr>
          <w:rFonts w:ascii="Georgia" w:hAnsi="Georgia"/>
        </w:rPr>
        <w:t>Akuisisi TBS oleh L’Oreal</w:t>
      </w:r>
      <w:r>
        <w:rPr>
          <w:rFonts w:ascii="Georgia" w:hAnsi="Georgia"/>
          <w:lang w:val="id-ID"/>
        </w:rPr>
        <w:t xml:space="preserve"> </w:t>
      </w:r>
      <w:r w:rsidR="006447CD">
        <w:rPr>
          <w:rFonts w:ascii="Georgia" w:hAnsi="Georgia"/>
          <w:lang w:val="id-ID"/>
        </w:rPr>
        <w:t>disebab</w:t>
      </w:r>
      <w:r w:rsidR="009B0F3E" w:rsidRPr="004E53C2">
        <w:rPr>
          <w:rFonts w:ascii="Georgia" w:hAnsi="Georgia"/>
        </w:rPr>
        <w:t>kan</w:t>
      </w:r>
      <w:r w:rsidR="006447CD">
        <w:rPr>
          <w:rFonts w:ascii="Georgia" w:hAnsi="Georgia"/>
          <w:lang w:val="id-ID"/>
        </w:rPr>
        <w:t xml:space="preserve"> oleh</w:t>
      </w:r>
      <w:r w:rsidR="009B0F3E" w:rsidRPr="004E53C2">
        <w:rPr>
          <w:rFonts w:ascii="Georgia" w:hAnsi="Georgia"/>
        </w:rPr>
        <w:t xml:space="preserve"> </w:t>
      </w:r>
      <w:r w:rsidR="009B0F3E" w:rsidRPr="004E53C2">
        <w:rPr>
          <w:rFonts w:ascii="Georgia" w:hAnsi="Georgia"/>
          <w:i/>
        </w:rPr>
        <w:t>sustainability strategy</w:t>
      </w:r>
      <w:r>
        <w:rPr>
          <w:rFonts w:ascii="Georgia" w:hAnsi="Georgia"/>
        </w:rPr>
        <w:t xml:space="preserve"> pada TBS</w:t>
      </w:r>
      <w:r>
        <w:rPr>
          <w:rFonts w:ascii="Georgia" w:hAnsi="Georgia"/>
          <w:lang w:val="id-ID"/>
        </w:rPr>
        <w:t xml:space="preserve"> sebab m</w:t>
      </w:r>
      <w:r w:rsidR="009B0F3E" w:rsidRPr="004E53C2">
        <w:rPr>
          <w:rFonts w:ascii="Georgia" w:hAnsi="Georgia"/>
        </w:rPr>
        <w:t xml:space="preserve">elalui akuisisi TBS ini, L’Oreal belajar </w:t>
      </w:r>
      <w:r>
        <w:rPr>
          <w:rFonts w:ascii="Georgia" w:hAnsi="Georgia"/>
          <w:lang w:val="id-ID"/>
        </w:rPr>
        <w:t>berbagai cara terbaik dalam penanganan</w:t>
      </w:r>
      <w:r w:rsidR="009B0F3E" w:rsidRPr="004E53C2">
        <w:rPr>
          <w:rFonts w:ascii="Georgia" w:hAnsi="Georgia"/>
          <w:lang w:val="id-ID"/>
        </w:rPr>
        <w:t xml:space="preserve"> masalah karyawan, pengembangan produk dan </w:t>
      </w:r>
      <w:r w:rsidR="009B0F3E" w:rsidRPr="004E53C2">
        <w:rPr>
          <w:rFonts w:ascii="Georgia" w:hAnsi="Georgia"/>
        </w:rPr>
        <w:t>sumber bahan</w:t>
      </w:r>
      <w:r>
        <w:rPr>
          <w:rFonts w:ascii="Georgia" w:hAnsi="Georgia"/>
          <w:lang w:val="id-ID"/>
        </w:rPr>
        <w:t xml:space="preserve"> baku</w:t>
      </w:r>
      <w:r w:rsidR="009B0F3E" w:rsidRPr="004E53C2">
        <w:rPr>
          <w:rFonts w:ascii="Georgia" w:hAnsi="Georgia"/>
          <w:lang w:val="id-ID"/>
        </w:rPr>
        <w:t xml:space="preserve">, </w:t>
      </w:r>
      <w:r w:rsidR="006447CD">
        <w:rPr>
          <w:rFonts w:ascii="Georgia" w:hAnsi="Georgia"/>
          <w:lang w:val="id-ID"/>
        </w:rPr>
        <w:t xml:space="preserve">serta </w:t>
      </w:r>
      <w:r>
        <w:rPr>
          <w:rFonts w:ascii="Georgia" w:hAnsi="Georgia"/>
          <w:lang w:val="id-ID"/>
        </w:rPr>
        <w:t xml:space="preserve">mengenai </w:t>
      </w:r>
      <w:r w:rsidR="009B0F3E" w:rsidRPr="004E53C2">
        <w:rPr>
          <w:rFonts w:ascii="Georgia" w:hAnsi="Georgia"/>
          <w:lang w:val="id-ID"/>
        </w:rPr>
        <w:t>kebijakan dasar dan praktek</w:t>
      </w:r>
      <w:r>
        <w:rPr>
          <w:rFonts w:ascii="Georgia" w:hAnsi="Georgia"/>
          <w:lang w:val="id-ID"/>
        </w:rPr>
        <w:t xml:space="preserve"> bisnis</w:t>
      </w:r>
      <w:r w:rsidR="009B0F3E" w:rsidRPr="004E53C2">
        <w:rPr>
          <w:rFonts w:ascii="Georgia" w:hAnsi="Georgia"/>
        </w:rPr>
        <w:t>.</w:t>
      </w:r>
      <w:r w:rsidR="009B0F3E" w:rsidRPr="004E53C2">
        <w:rPr>
          <w:rFonts w:ascii="Georgia" w:hAnsi="Georgia"/>
          <w:lang w:val="id-ID"/>
        </w:rPr>
        <w:t xml:space="preserve"> </w:t>
      </w:r>
      <w:r w:rsidR="006447CD">
        <w:rPr>
          <w:rFonts w:ascii="Georgia" w:hAnsi="Georgia"/>
          <w:lang w:val="id-ID"/>
        </w:rPr>
        <w:t>Hal i</w:t>
      </w:r>
      <w:r w:rsidR="009B0F3E" w:rsidRPr="004E53C2">
        <w:rPr>
          <w:rFonts w:ascii="Georgia" w:hAnsi="Georgia"/>
        </w:rPr>
        <w:t xml:space="preserve">ni menunjukkan bahwa </w:t>
      </w:r>
      <w:r w:rsidR="009B0F3E" w:rsidRPr="004E53C2">
        <w:rPr>
          <w:rFonts w:ascii="Georgia" w:hAnsi="Georgia"/>
          <w:lang w:val="id-ID"/>
        </w:rPr>
        <w:t xml:space="preserve"> perusahaan besar membeli </w:t>
      </w:r>
      <w:r w:rsidR="009B0F3E" w:rsidRPr="004E53C2">
        <w:rPr>
          <w:rFonts w:ascii="Georgia" w:hAnsi="Georgia"/>
        </w:rPr>
        <w:t xml:space="preserve">perusahaan </w:t>
      </w:r>
      <w:r w:rsidR="009B0F3E" w:rsidRPr="004E53C2">
        <w:rPr>
          <w:rFonts w:ascii="Georgia" w:hAnsi="Georgia"/>
          <w:lang w:val="id-ID"/>
        </w:rPr>
        <w:t>yang lebih kecil, lebih efisien</w:t>
      </w:r>
      <w:r w:rsidR="006447CD">
        <w:rPr>
          <w:rFonts w:ascii="Georgia" w:hAnsi="Georgia"/>
          <w:lang w:val="id-ID"/>
        </w:rPr>
        <w:t>,</w:t>
      </w:r>
      <w:r w:rsidR="00FA331A">
        <w:rPr>
          <w:rFonts w:ascii="Georgia" w:hAnsi="Georgia"/>
          <w:lang w:val="id-ID"/>
        </w:rPr>
        <w:t xml:space="preserve"> dan berkelanjutan, tidak hanya untuk aset</w:t>
      </w:r>
      <w:r w:rsidR="009B0F3E" w:rsidRPr="004E53C2">
        <w:rPr>
          <w:rFonts w:ascii="Georgia" w:hAnsi="Georgia"/>
          <w:lang w:val="id-ID"/>
        </w:rPr>
        <w:t xml:space="preserve"> tetapi lebih untuk </w:t>
      </w:r>
      <w:r w:rsidR="009B0F3E" w:rsidRPr="004E53C2">
        <w:rPr>
          <w:rFonts w:ascii="Georgia" w:hAnsi="Georgia"/>
          <w:i/>
        </w:rPr>
        <w:t>know-how</w:t>
      </w:r>
      <w:r w:rsidR="009B0F3E" w:rsidRPr="004E53C2">
        <w:rPr>
          <w:rFonts w:ascii="Georgia" w:hAnsi="Georgia"/>
        </w:rPr>
        <w:t xml:space="preserve"> dari strategi </w:t>
      </w:r>
      <w:r w:rsidR="009B0F3E" w:rsidRPr="004E53C2">
        <w:rPr>
          <w:rFonts w:ascii="Georgia" w:hAnsi="Georgia"/>
          <w:i/>
        </w:rPr>
        <w:t>sustainability</w:t>
      </w:r>
      <w:r w:rsidR="009B0F3E" w:rsidRPr="004E53C2">
        <w:rPr>
          <w:rFonts w:ascii="Georgia" w:hAnsi="Georgia"/>
        </w:rPr>
        <w:t xml:space="preserve"> ini.</w:t>
      </w:r>
      <w:r w:rsidR="00FA331A">
        <w:rPr>
          <w:rFonts w:ascii="Georgia" w:hAnsi="Georgia"/>
          <w:lang w:val="id-ID"/>
        </w:rPr>
        <w:t xml:space="preserve"> </w:t>
      </w:r>
      <w:r w:rsidR="00FA331A">
        <w:rPr>
          <w:rFonts w:ascii="Georgia" w:hAnsi="Georgia"/>
        </w:rPr>
        <w:t xml:space="preserve">Hal </w:t>
      </w:r>
      <w:r w:rsidR="00FA331A">
        <w:rPr>
          <w:rFonts w:ascii="Georgia" w:hAnsi="Georgia"/>
          <w:lang w:val="id-ID"/>
        </w:rPr>
        <w:t>tersebut</w:t>
      </w:r>
      <w:r w:rsidR="009B0F3E" w:rsidRPr="004E53C2">
        <w:rPr>
          <w:rFonts w:ascii="Georgia" w:hAnsi="Georgia"/>
        </w:rPr>
        <w:t xml:space="preserve"> dibuktikan dengan perubahan pada strategi L’Oreal pasca L’Oreal mengakuisisi TBS. Pasca </w:t>
      </w:r>
      <w:r w:rsidR="009B0F3E" w:rsidRPr="004E53C2">
        <w:rPr>
          <w:rFonts w:ascii="Georgia" w:hAnsi="Georgia"/>
        </w:rPr>
        <w:lastRenderedPageBreak/>
        <w:t xml:space="preserve">akuisisi, L’Oreal mengambil pendekatan yang berbeda terhadap strategi yang digunakannya dengan menggunakan </w:t>
      </w:r>
      <w:r w:rsidR="009B0F3E" w:rsidRPr="004E53C2">
        <w:rPr>
          <w:rFonts w:ascii="Georgia" w:hAnsi="Georgia"/>
          <w:i/>
        </w:rPr>
        <w:t>sustainability strategy</w:t>
      </w:r>
      <w:r w:rsidR="00FA331A">
        <w:rPr>
          <w:rFonts w:ascii="Georgia" w:hAnsi="Georgia"/>
          <w:lang w:val="id-ID"/>
        </w:rPr>
        <w:t xml:space="preserve"> yang </w:t>
      </w:r>
      <w:r w:rsidR="009B0F3E" w:rsidRPr="004E53C2">
        <w:rPr>
          <w:rFonts w:ascii="Georgia" w:hAnsi="Georgia"/>
          <w:bCs/>
          <w:iCs/>
        </w:rPr>
        <w:t xml:space="preserve">ditunjukkan dari perubahan </w:t>
      </w:r>
      <w:r w:rsidR="009B0F3E" w:rsidRPr="004E53C2">
        <w:rPr>
          <w:rFonts w:ascii="Georgia" w:hAnsi="Georgia"/>
          <w:bCs/>
          <w:i/>
          <w:iCs/>
        </w:rPr>
        <w:t xml:space="preserve">mission statement </w:t>
      </w:r>
      <w:r w:rsidR="009B0F3E" w:rsidRPr="004E53C2">
        <w:rPr>
          <w:rFonts w:ascii="Georgia" w:hAnsi="Georgia"/>
          <w:bCs/>
          <w:iCs/>
        </w:rPr>
        <w:t xml:space="preserve">dan visi perusahaan. Melalui </w:t>
      </w:r>
      <w:r w:rsidR="009B0F3E" w:rsidRPr="004E53C2">
        <w:rPr>
          <w:rFonts w:ascii="Georgia" w:hAnsi="Georgia"/>
          <w:bCs/>
          <w:i/>
          <w:iCs/>
        </w:rPr>
        <w:t>mission statement</w:t>
      </w:r>
      <w:r w:rsidR="009B0F3E" w:rsidRPr="004E53C2">
        <w:rPr>
          <w:rFonts w:ascii="Georgia" w:hAnsi="Georgia"/>
          <w:bCs/>
          <w:iCs/>
        </w:rPr>
        <w:t xml:space="preserve">-nya, L’Oreal menegaskan komitmennya pada keberlanjutan. </w:t>
      </w:r>
      <w:r w:rsidR="009B0F3E" w:rsidRPr="004E53C2">
        <w:rPr>
          <w:rFonts w:ascii="Georgia" w:hAnsi="Georgia"/>
        </w:rPr>
        <w:t xml:space="preserve">Perubahan strategi L’Oreal dari tidak menggunakan strategi </w:t>
      </w:r>
      <w:r w:rsidR="009B0F3E" w:rsidRPr="004E53C2">
        <w:rPr>
          <w:rFonts w:ascii="Georgia" w:hAnsi="Georgia"/>
          <w:i/>
        </w:rPr>
        <w:t>sustainability</w:t>
      </w:r>
      <w:r w:rsidR="009B0F3E" w:rsidRPr="004E53C2">
        <w:rPr>
          <w:rFonts w:ascii="Georgia" w:hAnsi="Georgia"/>
        </w:rPr>
        <w:t xml:space="preserve"> hingga menggunakannya membuktikan bahwa L’Oreal berkomitmen untuk meningkatkan kinerja keberlanjutan pada perusahaannya. </w:t>
      </w:r>
      <w:r w:rsidR="009B0F3E" w:rsidRPr="004E53C2">
        <w:rPr>
          <w:rFonts w:ascii="Georgia" w:hAnsi="Georgia"/>
          <w:bCs/>
          <w:iCs/>
        </w:rPr>
        <w:t xml:space="preserve">Komitmen L’Oreal pada peningkatan kinerja keberlanjutan juga dibuktikan dengan penerapan strategi </w:t>
      </w:r>
      <w:r w:rsidR="009B0F3E" w:rsidRPr="004E53C2">
        <w:rPr>
          <w:rFonts w:ascii="Georgia" w:hAnsi="Georgia"/>
          <w:bCs/>
          <w:i/>
          <w:iCs/>
        </w:rPr>
        <w:t>sustainability</w:t>
      </w:r>
      <w:r>
        <w:rPr>
          <w:rFonts w:ascii="Georgia" w:hAnsi="Georgia"/>
          <w:bCs/>
          <w:iCs/>
        </w:rPr>
        <w:t xml:space="preserve"> </w:t>
      </w:r>
      <w:r>
        <w:rPr>
          <w:rFonts w:ascii="Georgia" w:hAnsi="Georgia"/>
          <w:bCs/>
          <w:iCs/>
          <w:lang w:val="id-ID"/>
        </w:rPr>
        <w:t xml:space="preserve">pada perusahaannya </w:t>
      </w:r>
      <w:r>
        <w:rPr>
          <w:rFonts w:ascii="Georgia" w:hAnsi="Georgia"/>
          <w:bCs/>
          <w:iCs/>
        </w:rPr>
        <w:t xml:space="preserve">yang dapat dilihat dari </w:t>
      </w:r>
      <w:r>
        <w:rPr>
          <w:rFonts w:ascii="Georgia" w:hAnsi="Georgia"/>
          <w:bCs/>
          <w:iCs/>
          <w:lang w:val="id-ID"/>
        </w:rPr>
        <w:t>tiga</w:t>
      </w:r>
      <w:r w:rsidR="009B0F3E" w:rsidRPr="004E53C2">
        <w:rPr>
          <w:rFonts w:ascii="Georgia" w:hAnsi="Georgia"/>
          <w:bCs/>
          <w:iCs/>
        </w:rPr>
        <w:t xml:space="preserve"> indikator yakni </w:t>
      </w:r>
      <w:r w:rsidR="009B0F3E" w:rsidRPr="004E53C2">
        <w:rPr>
          <w:rFonts w:ascii="Georgia" w:hAnsi="Georgia"/>
          <w:bCs/>
          <w:i/>
          <w:iCs/>
        </w:rPr>
        <w:t>sustainability operation, sustainability management</w:t>
      </w:r>
      <w:r>
        <w:rPr>
          <w:rFonts w:ascii="Georgia" w:hAnsi="Georgia"/>
          <w:bCs/>
          <w:i/>
          <w:iCs/>
          <w:lang w:val="id-ID"/>
        </w:rPr>
        <w:t>,</w:t>
      </w:r>
      <w:r w:rsidR="009B0F3E" w:rsidRPr="004E53C2">
        <w:rPr>
          <w:rFonts w:ascii="Georgia" w:hAnsi="Georgia"/>
          <w:bCs/>
          <w:i/>
          <w:iCs/>
        </w:rPr>
        <w:t xml:space="preserve"> </w:t>
      </w:r>
      <w:r w:rsidR="009B0F3E" w:rsidRPr="004E53C2">
        <w:rPr>
          <w:rFonts w:ascii="Georgia" w:hAnsi="Georgia"/>
          <w:bCs/>
          <w:iCs/>
        </w:rPr>
        <w:t>dan</w:t>
      </w:r>
      <w:r w:rsidR="009B0F3E" w:rsidRPr="004E53C2">
        <w:rPr>
          <w:rFonts w:ascii="Georgia" w:hAnsi="Georgia"/>
          <w:bCs/>
          <w:i/>
          <w:iCs/>
        </w:rPr>
        <w:t xml:space="preserve"> sustainability advertising</w:t>
      </w:r>
      <w:r>
        <w:rPr>
          <w:rFonts w:ascii="Georgia" w:hAnsi="Georgia"/>
          <w:bCs/>
          <w:iCs/>
        </w:rPr>
        <w:t xml:space="preserve">. Ketiga hal ini merupakan </w:t>
      </w:r>
      <w:r>
        <w:rPr>
          <w:rFonts w:ascii="Georgia" w:hAnsi="Georgia"/>
          <w:bCs/>
          <w:iCs/>
          <w:lang w:val="id-ID"/>
        </w:rPr>
        <w:t>tiga</w:t>
      </w:r>
      <w:r w:rsidR="009B0F3E" w:rsidRPr="004E53C2">
        <w:rPr>
          <w:rFonts w:ascii="Georgia" w:hAnsi="Georgia"/>
          <w:bCs/>
          <w:iCs/>
        </w:rPr>
        <w:t xml:space="preserve"> pilar keberhasilan strategi </w:t>
      </w:r>
      <w:r w:rsidR="009B0F3E" w:rsidRPr="004E53C2">
        <w:rPr>
          <w:rFonts w:ascii="Georgia" w:hAnsi="Georgia"/>
          <w:bCs/>
          <w:i/>
          <w:iCs/>
        </w:rPr>
        <w:t>sustainability</w:t>
      </w:r>
      <w:r w:rsidR="009B0F3E" w:rsidRPr="004E53C2">
        <w:rPr>
          <w:rFonts w:ascii="Georgia" w:hAnsi="Georgia"/>
          <w:bCs/>
          <w:iCs/>
        </w:rPr>
        <w:t>.</w:t>
      </w:r>
    </w:p>
    <w:p w:rsidR="009B0F3E" w:rsidRPr="004E53C2" w:rsidRDefault="009B0F3E" w:rsidP="004E53C2">
      <w:pPr>
        <w:spacing w:after="0" w:line="240" w:lineRule="auto"/>
        <w:ind w:firstLine="720"/>
        <w:jc w:val="both"/>
        <w:rPr>
          <w:rFonts w:ascii="Georgia" w:hAnsi="Georgia"/>
        </w:rPr>
      </w:pPr>
      <w:r w:rsidRPr="004E53C2">
        <w:rPr>
          <w:rFonts w:ascii="Georgia" w:hAnsi="Georgia"/>
          <w:bCs/>
          <w:iCs/>
        </w:rPr>
        <w:t xml:space="preserve">Perubahan strategi L’Oreal menjadi strategi </w:t>
      </w:r>
      <w:r w:rsidRPr="004E53C2">
        <w:rPr>
          <w:rFonts w:ascii="Georgia" w:hAnsi="Georgia"/>
          <w:bCs/>
          <w:i/>
          <w:iCs/>
        </w:rPr>
        <w:t>sustainability</w:t>
      </w:r>
      <w:r w:rsidRPr="004E53C2">
        <w:rPr>
          <w:rFonts w:ascii="Georgia" w:hAnsi="Georgia"/>
          <w:bCs/>
          <w:iCs/>
        </w:rPr>
        <w:t xml:space="preserve"> menghasilkan peningkatan kinerja pada L’Oreal. Peningkatan kinerja ekonomi ditunjukkan dari peningkatan profit dan penjualan bahkan berada pada posisi pertama </w:t>
      </w:r>
      <w:r w:rsidRPr="004E53C2">
        <w:rPr>
          <w:rFonts w:ascii="Georgia" w:hAnsi="Georgia"/>
          <w:bCs/>
          <w:i/>
          <w:iCs/>
        </w:rPr>
        <w:t xml:space="preserve">main world wide players </w:t>
      </w:r>
      <w:r w:rsidRPr="004E53C2">
        <w:rPr>
          <w:rFonts w:ascii="Georgia" w:hAnsi="Georgia"/>
          <w:bCs/>
          <w:iCs/>
        </w:rPr>
        <w:t>berdasarkan penjualan tahunan pada tahun 2010 dan 2011. Selain itu</w:t>
      </w:r>
      <w:r w:rsidR="009D67D4">
        <w:rPr>
          <w:rFonts w:ascii="Georgia" w:hAnsi="Georgia"/>
          <w:bCs/>
          <w:iCs/>
          <w:lang w:val="id-ID"/>
        </w:rPr>
        <w:t>,</w:t>
      </w:r>
      <w:r w:rsidRPr="004E53C2">
        <w:rPr>
          <w:rFonts w:ascii="Georgia" w:hAnsi="Georgia"/>
          <w:bCs/>
          <w:iCs/>
        </w:rPr>
        <w:t xml:space="preserve"> </w:t>
      </w:r>
      <w:r w:rsidRPr="004E53C2">
        <w:rPr>
          <w:rFonts w:ascii="Georgia" w:hAnsi="Georgia"/>
        </w:rPr>
        <w:t xml:space="preserve">hasil positif dari pengelolaan keberlanjutan lingkungan dan sosial juga ditunjukkan </w:t>
      </w:r>
      <w:r w:rsidRPr="004E53C2">
        <w:rPr>
          <w:rFonts w:ascii="Georgia" w:hAnsi="Georgia"/>
          <w:lang w:val="id-ID"/>
        </w:rPr>
        <w:t xml:space="preserve">oleh </w:t>
      </w:r>
      <w:r w:rsidRPr="004E53C2">
        <w:rPr>
          <w:rFonts w:ascii="Georgia" w:hAnsi="Georgia"/>
        </w:rPr>
        <w:t>peningkatan kinerja non ekonomi.</w:t>
      </w:r>
      <w:r w:rsidRPr="004E53C2">
        <w:rPr>
          <w:rFonts w:ascii="Georgia" w:hAnsi="Georgia"/>
          <w:bCs/>
          <w:iCs/>
        </w:rPr>
        <w:t xml:space="preserve"> Peningkatan kinerja non ekonomi ditunjukkan oleh pencapaian-pencapaian L’Oreal pada berbagai penghargaan yang berkaitan dengan lingkungan dan sosial.</w:t>
      </w:r>
      <w:r w:rsidRPr="004E53C2">
        <w:rPr>
          <w:rFonts w:ascii="Georgia" w:hAnsi="Georgia"/>
          <w:lang w:val="id-ID"/>
        </w:rPr>
        <w:t xml:space="preserve"> </w:t>
      </w:r>
      <w:r w:rsidRPr="004E53C2">
        <w:rPr>
          <w:rFonts w:ascii="Georgia" w:hAnsi="Georgia"/>
        </w:rPr>
        <w:t>Pada akhirnya baik kinerja ekonomi maupun non-ekonomi saling meguatkan satu sama lain</w:t>
      </w:r>
    </w:p>
    <w:p w:rsidR="009B0F3E" w:rsidRPr="004E53C2" w:rsidRDefault="009B0F3E" w:rsidP="004E53C2">
      <w:pPr>
        <w:tabs>
          <w:tab w:val="left" w:pos="0"/>
        </w:tabs>
        <w:spacing w:after="0" w:line="240" w:lineRule="auto"/>
        <w:jc w:val="both"/>
        <w:rPr>
          <w:rFonts w:ascii="Georgia" w:hAnsi="Georgia"/>
        </w:rPr>
      </w:pPr>
      <w:r w:rsidRPr="004E53C2">
        <w:rPr>
          <w:rFonts w:ascii="Georgia" w:hAnsi="Georgia"/>
        </w:rPr>
        <w:tab/>
        <w:t xml:space="preserve">Uraian-uraian yang dipaparkan di atas berhasil menjawab rumusan masalah </w:t>
      </w:r>
      <w:r w:rsidR="009D67D4">
        <w:rPr>
          <w:rFonts w:ascii="Georgia" w:hAnsi="Georgia"/>
        </w:rPr>
        <w:t>penelitian ini. Dengan demikian</w:t>
      </w:r>
      <w:r w:rsidRPr="004E53C2">
        <w:rPr>
          <w:rFonts w:ascii="Georgia" w:hAnsi="Georgia"/>
        </w:rPr>
        <w:t xml:space="preserve"> dapat disimpulkan bahwa melalui </w:t>
      </w:r>
      <w:r w:rsidR="009D67D4">
        <w:rPr>
          <w:rFonts w:ascii="Georgia" w:hAnsi="Georgia"/>
          <w:lang w:val="id-ID"/>
        </w:rPr>
        <w:t>ber</w:t>
      </w:r>
      <w:r w:rsidRPr="004E53C2">
        <w:rPr>
          <w:rFonts w:ascii="Georgia" w:hAnsi="Georgia"/>
        </w:rPr>
        <w:t>bagai reduksi d</w:t>
      </w:r>
      <w:r w:rsidR="009D67D4">
        <w:rPr>
          <w:rFonts w:ascii="Georgia" w:hAnsi="Georgia"/>
        </w:rPr>
        <w:t>ata dan analisis yang dilakukan</w:t>
      </w:r>
      <w:r w:rsidRPr="004E53C2">
        <w:rPr>
          <w:rFonts w:ascii="Georgia" w:hAnsi="Georgia"/>
        </w:rPr>
        <w:t xml:space="preserve"> maka hipotesis yang diajukan dalam penelitian ini telah terbukti.</w:t>
      </w:r>
    </w:p>
    <w:p w:rsidR="009B0F3E" w:rsidRPr="004E53C2" w:rsidRDefault="009B0F3E" w:rsidP="004E53C2">
      <w:pPr>
        <w:tabs>
          <w:tab w:val="left" w:pos="0"/>
        </w:tabs>
        <w:spacing w:after="0" w:line="240" w:lineRule="auto"/>
        <w:jc w:val="both"/>
        <w:rPr>
          <w:rFonts w:ascii="Georgia" w:hAnsi="Georgia"/>
        </w:rPr>
      </w:pPr>
    </w:p>
    <w:p w:rsidR="009B0F3E" w:rsidRPr="004E53C2" w:rsidRDefault="009B0F3E" w:rsidP="004E53C2">
      <w:pPr>
        <w:tabs>
          <w:tab w:val="left" w:pos="0"/>
        </w:tabs>
        <w:spacing w:after="0" w:line="240" w:lineRule="auto"/>
        <w:jc w:val="both"/>
        <w:rPr>
          <w:rFonts w:ascii="Georgia" w:hAnsi="Georgia"/>
        </w:rPr>
      </w:pPr>
    </w:p>
    <w:p w:rsidR="009B0F3E" w:rsidRPr="00E55CAB" w:rsidRDefault="009B0F3E" w:rsidP="00E55CAB">
      <w:pPr>
        <w:tabs>
          <w:tab w:val="left" w:pos="0"/>
        </w:tabs>
        <w:spacing w:after="0" w:line="240" w:lineRule="auto"/>
        <w:jc w:val="center"/>
        <w:rPr>
          <w:rFonts w:ascii="Georgia" w:hAnsi="Georgia"/>
          <w:b/>
        </w:rPr>
      </w:pPr>
      <w:r w:rsidRPr="00E55CAB">
        <w:rPr>
          <w:rFonts w:ascii="Georgia" w:hAnsi="Georgia"/>
          <w:b/>
        </w:rPr>
        <w:t>DAFTAR PUSTAKA</w:t>
      </w:r>
    </w:p>
    <w:p w:rsidR="009B0F3E" w:rsidRPr="00E55CAB" w:rsidRDefault="009B0F3E" w:rsidP="00E55CAB">
      <w:pPr>
        <w:tabs>
          <w:tab w:val="left" w:pos="0"/>
        </w:tabs>
        <w:spacing w:after="0" w:line="240" w:lineRule="auto"/>
        <w:jc w:val="center"/>
        <w:rPr>
          <w:rFonts w:ascii="Georgia" w:hAnsi="Georgia"/>
          <w:b/>
        </w:rPr>
      </w:pPr>
    </w:p>
    <w:p w:rsidR="009B0F3E" w:rsidRPr="00E55CAB" w:rsidRDefault="009B0F3E" w:rsidP="00E55CAB">
      <w:pPr>
        <w:tabs>
          <w:tab w:val="left" w:pos="0"/>
        </w:tabs>
        <w:spacing w:after="0" w:line="240" w:lineRule="auto"/>
        <w:jc w:val="both"/>
        <w:rPr>
          <w:rFonts w:ascii="Georgia" w:hAnsi="Georgia"/>
          <w:b/>
        </w:rPr>
      </w:pPr>
      <w:r w:rsidRPr="00E55CAB">
        <w:rPr>
          <w:rFonts w:ascii="Georgia" w:hAnsi="Georgia"/>
          <w:b/>
        </w:rPr>
        <w:t>Buku</w:t>
      </w:r>
    </w:p>
    <w:p w:rsidR="009B0F3E" w:rsidRPr="008772D2" w:rsidRDefault="009B0F3E" w:rsidP="008772D2">
      <w:pPr>
        <w:tabs>
          <w:tab w:val="left" w:pos="720"/>
        </w:tabs>
        <w:spacing w:after="0" w:line="240" w:lineRule="auto"/>
        <w:ind w:left="720" w:hanging="720"/>
        <w:jc w:val="both"/>
        <w:rPr>
          <w:rFonts w:ascii="Georgia" w:hAnsi="Georgia"/>
          <w:lang w:val="id-ID"/>
        </w:rPr>
      </w:pPr>
      <w:r w:rsidRPr="00E55CAB">
        <w:rPr>
          <w:rFonts w:ascii="Georgia" w:hAnsi="Georgia"/>
        </w:rPr>
        <w:t>Cornellisen, Joep, 2008</w:t>
      </w:r>
      <w:r w:rsidRPr="00E55CAB">
        <w:rPr>
          <w:rFonts w:ascii="Georgia" w:hAnsi="Georgia"/>
          <w:i/>
        </w:rPr>
        <w:t>. Corporate Communic</w:t>
      </w:r>
      <w:r w:rsidR="009D67D4">
        <w:rPr>
          <w:rFonts w:ascii="Georgia" w:hAnsi="Georgia"/>
          <w:i/>
        </w:rPr>
        <w:t>ation</w:t>
      </w:r>
      <w:r w:rsidRPr="00E55CAB">
        <w:rPr>
          <w:rFonts w:ascii="Georgia" w:hAnsi="Georgia"/>
          <w:i/>
        </w:rPr>
        <w:t>: A Guide to Theory and Practice</w:t>
      </w:r>
      <w:r w:rsidR="009D67D4">
        <w:rPr>
          <w:rFonts w:ascii="Georgia" w:hAnsi="Georgia"/>
        </w:rPr>
        <w:t xml:space="preserve">.  Sage </w:t>
      </w:r>
      <w:r w:rsidR="009D67D4">
        <w:rPr>
          <w:rFonts w:ascii="Georgia" w:hAnsi="Georgia"/>
          <w:lang w:val="id-ID"/>
        </w:rPr>
        <w:t>P</w:t>
      </w:r>
      <w:r w:rsidRPr="00E55CAB">
        <w:rPr>
          <w:rFonts w:ascii="Georgia" w:hAnsi="Georgia"/>
        </w:rPr>
        <w:t>ublications.</w:t>
      </w:r>
    </w:p>
    <w:p w:rsidR="009B0F3E" w:rsidRPr="008772D2" w:rsidRDefault="009B0F3E" w:rsidP="008772D2">
      <w:pPr>
        <w:tabs>
          <w:tab w:val="left" w:pos="720"/>
        </w:tabs>
        <w:spacing w:after="0" w:line="240" w:lineRule="auto"/>
        <w:ind w:left="720" w:hanging="720"/>
        <w:jc w:val="both"/>
        <w:rPr>
          <w:rFonts w:ascii="Georgia" w:hAnsi="Georgia"/>
          <w:lang w:val="id-ID"/>
        </w:rPr>
      </w:pPr>
      <w:r w:rsidRPr="00E55CAB">
        <w:rPr>
          <w:rFonts w:ascii="Georgia" w:hAnsi="Georgia"/>
        </w:rPr>
        <w:t>Gitosudarmo, Indriyo, 1999.</w:t>
      </w:r>
      <w:r w:rsidRPr="00E55CAB">
        <w:rPr>
          <w:rFonts w:ascii="Georgia" w:hAnsi="Georgia"/>
          <w:i/>
        </w:rPr>
        <w:t xml:space="preserve"> Manajemen Operasi</w:t>
      </w:r>
      <w:r w:rsidRPr="00E55CAB">
        <w:rPr>
          <w:rFonts w:ascii="Georgia" w:hAnsi="Georgia"/>
        </w:rPr>
        <w:t>. Yogyakarta: BPFE.</w:t>
      </w:r>
      <w:r w:rsidRPr="00E55CAB">
        <w:rPr>
          <w:rFonts w:ascii="Georgia" w:hAnsi="Georgia"/>
          <w:bCs/>
        </w:rPr>
        <w:t xml:space="preserve"> </w:t>
      </w:r>
    </w:p>
    <w:p w:rsidR="009B0F3E" w:rsidRPr="008772D2" w:rsidRDefault="009D67D4" w:rsidP="008772D2">
      <w:pPr>
        <w:tabs>
          <w:tab w:val="left" w:pos="720"/>
        </w:tabs>
        <w:spacing w:after="0" w:line="240" w:lineRule="auto"/>
        <w:ind w:left="720" w:hanging="720"/>
        <w:jc w:val="both"/>
        <w:rPr>
          <w:rFonts w:ascii="Georgia" w:hAnsi="Georgia"/>
          <w:bCs/>
          <w:lang w:val="id-ID"/>
        </w:rPr>
      </w:pPr>
      <w:r>
        <w:rPr>
          <w:rFonts w:ascii="Georgia" w:hAnsi="Georgia"/>
          <w:bCs/>
        </w:rPr>
        <w:t>Moin. Abdul</w:t>
      </w:r>
      <w:r w:rsidR="009B0F3E" w:rsidRPr="00E55CAB">
        <w:rPr>
          <w:rFonts w:ascii="Georgia" w:hAnsi="Georgia"/>
          <w:bCs/>
        </w:rPr>
        <w:t xml:space="preserve">, 2003. </w:t>
      </w:r>
      <w:r w:rsidR="009B0F3E" w:rsidRPr="009D67D4">
        <w:rPr>
          <w:rFonts w:ascii="Georgia" w:hAnsi="Georgia"/>
          <w:bCs/>
          <w:i/>
        </w:rPr>
        <w:t>Merger, Akuisisi</w:t>
      </w:r>
      <w:r w:rsidRPr="009D67D4">
        <w:rPr>
          <w:rFonts w:ascii="Georgia" w:hAnsi="Georgia"/>
          <w:bCs/>
          <w:i/>
          <w:lang w:val="id-ID"/>
        </w:rPr>
        <w:t>,</w:t>
      </w:r>
      <w:r w:rsidRPr="009D67D4">
        <w:rPr>
          <w:rFonts w:ascii="Georgia" w:hAnsi="Georgia"/>
          <w:bCs/>
          <w:i/>
        </w:rPr>
        <w:t xml:space="preserve"> dan Divestasi</w:t>
      </w:r>
      <w:r w:rsidR="009B0F3E" w:rsidRPr="00E55CAB">
        <w:rPr>
          <w:rFonts w:ascii="Georgia" w:hAnsi="Georgia"/>
          <w:bCs/>
        </w:rPr>
        <w:t>. Yogyakarta: Ekonisia.</w:t>
      </w:r>
    </w:p>
    <w:p w:rsidR="009B0F3E" w:rsidRPr="00E55CAB" w:rsidRDefault="009B0F3E" w:rsidP="00E55CAB">
      <w:pPr>
        <w:tabs>
          <w:tab w:val="left" w:pos="720"/>
        </w:tabs>
        <w:spacing w:after="0" w:line="240" w:lineRule="auto"/>
        <w:ind w:left="720" w:hanging="720"/>
        <w:jc w:val="both"/>
        <w:rPr>
          <w:rFonts w:ascii="Georgia" w:hAnsi="Georgia"/>
          <w:bCs/>
          <w:i/>
        </w:rPr>
      </w:pPr>
      <w:r w:rsidRPr="00E55CAB">
        <w:rPr>
          <w:rFonts w:ascii="Georgia" w:hAnsi="Georgia"/>
          <w:bCs/>
        </w:rPr>
        <w:t>World Commission on Environment and Development</w:t>
      </w:r>
      <w:r w:rsidRPr="00E55CAB">
        <w:rPr>
          <w:rFonts w:ascii="Georgia" w:hAnsi="Georgia"/>
          <w:bCs/>
          <w:i/>
        </w:rPr>
        <w:t xml:space="preserve"> </w:t>
      </w:r>
      <w:r w:rsidRPr="00E55CAB">
        <w:rPr>
          <w:rFonts w:ascii="Georgia" w:hAnsi="Georgia"/>
          <w:bCs/>
        </w:rPr>
        <w:t xml:space="preserve">(WCED), 1987. </w:t>
      </w:r>
      <w:r w:rsidRPr="00E55CAB">
        <w:rPr>
          <w:rFonts w:ascii="Georgia" w:hAnsi="Georgia"/>
          <w:bCs/>
          <w:i/>
          <w:iCs/>
        </w:rPr>
        <w:t>Our Common Future</w:t>
      </w:r>
      <w:r w:rsidRPr="00E55CAB">
        <w:rPr>
          <w:rFonts w:ascii="Georgia" w:hAnsi="Georgia"/>
          <w:bCs/>
        </w:rPr>
        <w:t>. Oxford: Oxford University Press.</w:t>
      </w:r>
    </w:p>
    <w:p w:rsidR="009B0F3E" w:rsidRPr="00E55CAB" w:rsidRDefault="009B0F3E" w:rsidP="00E55CAB">
      <w:pPr>
        <w:tabs>
          <w:tab w:val="left" w:pos="0"/>
        </w:tabs>
        <w:spacing w:after="0" w:line="240" w:lineRule="auto"/>
        <w:jc w:val="both"/>
        <w:rPr>
          <w:rFonts w:ascii="Georgia" w:hAnsi="Georgia"/>
        </w:rPr>
      </w:pPr>
    </w:p>
    <w:p w:rsidR="009B0F3E" w:rsidRPr="00E55CAB" w:rsidRDefault="009B0F3E" w:rsidP="00E55CAB">
      <w:pPr>
        <w:tabs>
          <w:tab w:val="left" w:pos="0"/>
        </w:tabs>
        <w:spacing w:after="0" w:line="240" w:lineRule="auto"/>
        <w:jc w:val="both"/>
        <w:rPr>
          <w:rFonts w:ascii="Georgia" w:hAnsi="Georgia"/>
          <w:b/>
        </w:rPr>
      </w:pPr>
      <w:r w:rsidRPr="00E55CAB">
        <w:rPr>
          <w:rFonts w:ascii="Georgia" w:hAnsi="Georgia"/>
          <w:b/>
        </w:rPr>
        <w:t>Jurnal</w:t>
      </w:r>
    </w:p>
    <w:p w:rsidR="009B0F3E" w:rsidRPr="00E55CAB" w:rsidRDefault="009D67D4" w:rsidP="00E55CAB">
      <w:pPr>
        <w:tabs>
          <w:tab w:val="left" w:pos="720"/>
        </w:tabs>
        <w:spacing w:after="0" w:line="240" w:lineRule="auto"/>
        <w:ind w:left="720" w:hanging="720"/>
        <w:jc w:val="both"/>
        <w:rPr>
          <w:rFonts w:ascii="Georgia" w:hAnsi="Georgia"/>
        </w:rPr>
      </w:pPr>
      <w:r>
        <w:rPr>
          <w:rFonts w:ascii="Georgia" w:hAnsi="Georgia"/>
        </w:rPr>
        <w:t>Bowers, Tom, 2010</w:t>
      </w:r>
      <w:r w:rsidR="009B0F3E" w:rsidRPr="00E55CAB">
        <w:rPr>
          <w:rFonts w:ascii="Georgia" w:hAnsi="Georgia"/>
        </w:rPr>
        <w:t>.</w:t>
      </w:r>
      <w:r>
        <w:rPr>
          <w:rFonts w:ascii="Georgia" w:hAnsi="Georgia"/>
          <w:lang w:val="id-ID"/>
        </w:rPr>
        <w:t xml:space="preserve"> “</w:t>
      </w:r>
      <w:r>
        <w:rPr>
          <w:rFonts w:ascii="Georgia" w:hAnsi="Georgia"/>
        </w:rPr>
        <w:t xml:space="preserve">From </w:t>
      </w:r>
      <w:r>
        <w:rPr>
          <w:rFonts w:ascii="Georgia" w:hAnsi="Georgia"/>
          <w:lang w:val="id-ID"/>
        </w:rPr>
        <w:t>I</w:t>
      </w:r>
      <w:r>
        <w:rPr>
          <w:rFonts w:ascii="Georgia" w:hAnsi="Georgia"/>
        </w:rPr>
        <w:t xml:space="preserve">mage to </w:t>
      </w:r>
      <w:r>
        <w:rPr>
          <w:rFonts w:ascii="Georgia" w:hAnsi="Georgia"/>
          <w:lang w:val="id-ID"/>
        </w:rPr>
        <w:t>E</w:t>
      </w:r>
      <w:r>
        <w:rPr>
          <w:rFonts w:ascii="Georgia" w:hAnsi="Georgia"/>
        </w:rPr>
        <w:t xml:space="preserve">conomic </w:t>
      </w:r>
      <w:r>
        <w:rPr>
          <w:rFonts w:ascii="Georgia" w:hAnsi="Georgia"/>
          <w:lang w:val="id-ID"/>
        </w:rPr>
        <w:t>V</w:t>
      </w:r>
      <w:r>
        <w:rPr>
          <w:rFonts w:ascii="Georgia" w:hAnsi="Georgia"/>
        </w:rPr>
        <w:t xml:space="preserve">alue: </w:t>
      </w:r>
      <w:r>
        <w:rPr>
          <w:rFonts w:ascii="Georgia" w:hAnsi="Georgia"/>
          <w:lang w:val="id-ID"/>
        </w:rPr>
        <w:t>A</w:t>
      </w:r>
      <w:r>
        <w:rPr>
          <w:rFonts w:ascii="Georgia" w:hAnsi="Georgia"/>
        </w:rPr>
        <w:t xml:space="preserve"> </w:t>
      </w:r>
      <w:r>
        <w:rPr>
          <w:rFonts w:ascii="Georgia" w:hAnsi="Georgia"/>
          <w:lang w:val="id-ID"/>
        </w:rPr>
        <w:t>G</w:t>
      </w:r>
      <w:r>
        <w:rPr>
          <w:rFonts w:ascii="Georgia" w:hAnsi="Georgia"/>
        </w:rPr>
        <w:t xml:space="preserve">enre </w:t>
      </w:r>
      <w:r>
        <w:rPr>
          <w:rFonts w:ascii="Georgia" w:hAnsi="Georgia"/>
          <w:lang w:val="id-ID"/>
        </w:rPr>
        <w:t>A</w:t>
      </w:r>
      <w:r>
        <w:rPr>
          <w:rFonts w:ascii="Georgia" w:hAnsi="Georgia"/>
        </w:rPr>
        <w:t xml:space="preserve">nalysis of </w:t>
      </w:r>
      <w:r>
        <w:rPr>
          <w:rFonts w:ascii="Georgia" w:hAnsi="Georgia"/>
          <w:lang w:val="id-ID"/>
        </w:rPr>
        <w:t>S</w:t>
      </w:r>
      <w:r>
        <w:rPr>
          <w:rFonts w:ascii="Georgia" w:hAnsi="Georgia"/>
        </w:rPr>
        <w:t xml:space="preserve">ustainability </w:t>
      </w:r>
      <w:r>
        <w:rPr>
          <w:rFonts w:ascii="Georgia" w:hAnsi="Georgia"/>
          <w:lang w:val="id-ID"/>
        </w:rPr>
        <w:t>R</w:t>
      </w:r>
      <w:r w:rsidR="009B0F3E" w:rsidRPr="00E55CAB">
        <w:rPr>
          <w:rFonts w:ascii="Georgia" w:hAnsi="Georgia"/>
        </w:rPr>
        <w:t>eporting</w:t>
      </w:r>
      <w:r>
        <w:rPr>
          <w:rFonts w:ascii="Georgia" w:hAnsi="Georgia"/>
          <w:lang w:val="id-ID"/>
        </w:rPr>
        <w:t xml:space="preserve">” dalam </w:t>
      </w:r>
      <w:r w:rsidR="009B0F3E" w:rsidRPr="00E55CAB">
        <w:rPr>
          <w:rFonts w:ascii="Georgia" w:hAnsi="Georgia"/>
          <w:i/>
        </w:rPr>
        <w:t>Corporate Communications: An International Journal</w:t>
      </w:r>
      <w:r w:rsidR="009B0F3E" w:rsidRPr="00E55CAB">
        <w:rPr>
          <w:rFonts w:ascii="Georgia" w:hAnsi="Georgia"/>
        </w:rPr>
        <w:t>, Vol. 15 Iss: 3, pp.249 – 262.</w:t>
      </w:r>
    </w:p>
    <w:p w:rsidR="009B0F3E" w:rsidRPr="00E55CAB" w:rsidRDefault="009B0F3E" w:rsidP="00E55CAB">
      <w:pPr>
        <w:tabs>
          <w:tab w:val="left" w:pos="720"/>
        </w:tabs>
        <w:spacing w:after="0" w:line="240" w:lineRule="auto"/>
        <w:ind w:left="720" w:hanging="720"/>
        <w:jc w:val="both"/>
        <w:rPr>
          <w:rFonts w:ascii="Georgia" w:hAnsi="Georgia"/>
        </w:rPr>
      </w:pPr>
    </w:p>
    <w:p w:rsidR="009B0F3E" w:rsidRPr="008772D2" w:rsidRDefault="009B0F3E" w:rsidP="008772D2">
      <w:pPr>
        <w:tabs>
          <w:tab w:val="left" w:pos="720"/>
        </w:tabs>
        <w:spacing w:after="0" w:line="240" w:lineRule="auto"/>
        <w:ind w:left="720" w:hanging="720"/>
        <w:jc w:val="both"/>
        <w:rPr>
          <w:rFonts w:ascii="Georgia" w:hAnsi="Georgia"/>
          <w:lang w:val="id-ID"/>
        </w:rPr>
      </w:pPr>
      <w:r w:rsidRPr="00E55CAB">
        <w:rPr>
          <w:rFonts w:ascii="Georgia" w:hAnsi="Georgia"/>
        </w:rPr>
        <w:lastRenderedPageBreak/>
        <w:t xml:space="preserve">Geoffrey Jones et.al., 2005. </w:t>
      </w:r>
      <w:r w:rsidR="009D67D4">
        <w:rPr>
          <w:rFonts w:ascii="Georgia" w:hAnsi="Georgia"/>
          <w:lang w:val="id-ID"/>
        </w:rPr>
        <w:t>“</w:t>
      </w:r>
      <w:r w:rsidRPr="00E55CAB">
        <w:rPr>
          <w:rFonts w:ascii="Georgia" w:hAnsi="Georgia"/>
        </w:rPr>
        <w:t>L’Oreal and the Globalization of American Beauty</w:t>
      </w:r>
      <w:r w:rsidR="009D67D4">
        <w:rPr>
          <w:rFonts w:ascii="Georgia" w:hAnsi="Georgia"/>
          <w:lang w:val="id-ID"/>
        </w:rPr>
        <w:t xml:space="preserve">” dalam </w:t>
      </w:r>
      <w:r w:rsidRPr="00E55CAB">
        <w:rPr>
          <w:rFonts w:ascii="Georgia" w:hAnsi="Georgia"/>
          <w:i/>
          <w:iCs/>
        </w:rPr>
        <w:t xml:space="preserve">Harvard Business Review, </w:t>
      </w:r>
      <w:r w:rsidRPr="00E55CAB">
        <w:rPr>
          <w:rFonts w:ascii="Georgia" w:hAnsi="Georgia"/>
        </w:rPr>
        <w:t>9-805-086. h.13.</w:t>
      </w:r>
    </w:p>
    <w:p w:rsidR="009B0F3E" w:rsidRPr="008772D2" w:rsidRDefault="009B0F3E" w:rsidP="008772D2">
      <w:pPr>
        <w:tabs>
          <w:tab w:val="left" w:pos="720"/>
        </w:tabs>
        <w:spacing w:after="0" w:line="240" w:lineRule="auto"/>
        <w:ind w:left="720" w:hanging="720"/>
        <w:jc w:val="both"/>
        <w:rPr>
          <w:rFonts w:ascii="Georgia" w:hAnsi="Georgia"/>
          <w:bCs/>
          <w:lang w:val="id-ID"/>
        </w:rPr>
      </w:pPr>
      <w:r w:rsidRPr="00E55CAB">
        <w:rPr>
          <w:rFonts w:ascii="Georgia" w:hAnsi="Georgia"/>
          <w:bCs/>
        </w:rPr>
        <w:t xml:space="preserve">Klassen, R. D., &amp; McLaughlin, C. P., 1996. </w:t>
      </w:r>
      <w:r w:rsidR="009D67D4">
        <w:rPr>
          <w:rFonts w:ascii="Georgia" w:hAnsi="Georgia"/>
          <w:bCs/>
          <w:lang w:val="id-ID"/>
        </w:rPr>
        <w:t>“</w:t>
      </w:r>
      <w:r w:rsidR="009D67D4">
        <w:rPr>
          <w:rFonts w:ascii="Georgia" w:hAnsi="Georgia"/>
          <w:bCs/>
        </w:rPr>
        <w:t xml:space="preserve">The </w:t>
      </w:r>
      <w:r w:rsidR="009D67D4">
        <w:rPr>
          <w:rFonts w:ascii="Georgia" w:hAnsi="Georgia"/>
          <w:bCs/>
          <w:lang w:val="id-ID"/>
        </w:rPr>
        <w:t>I</w:t>
      </w:r>
      <w:r w:rsidR="009D67D4">
        <w:rPr>
          <w:rFonts w:ascii="Georgia" w:hAnsi="Georgia"/>
          <w:bCs/>
        </w:rPr>
        <w:t xml:space="preserve">mpact of </w:t>
      </w:r>
      <w:r w:rsidR="009D67D4">
        <w:rPr>
          <w:rFonts w:ascii="Georgia" w:hAnsi="Georgia"/>
          <w:bCs/>
          <w:lang w:val="id-ID"/>
        </w:rPr>
        <w:t>E</w:t>
      </w:r>
      <w:r w:rsidR="009D67D4">
        <w:rPr>
          <w:rFonts w:ascii="Georgia" w:hAnsi="Georgia"/>
          <w:bCs/>
        </w:rPr>
        <w:t xml:space="preserve">nvironmental </w:t>
      </w:r>
      <w:r w:rsidR="009D67D4">
        <w:rPr>
          <w:rFonts w:ascii="Georgia" w:hAnsi="Georgia"/>
          <w:bCs/>
          <w:lang w:val="id-ID"/>
        </w:rPr>
        <w:t>M</w:t>
      </w:r>
      <w:r w:rsidR="009D67D4">
        <w:rPr>
          <w:rFonts w:ascii="Georgia" w:hAnsi="Georgia"/>
          <w:bCs/>
        </w:rPr>
        <w:t xml:space="preserve">anagement on </w:t>
      </w:r>
      <w:r w:rsidR="009D67D4">
        <w:rPr>
          <w:rFonts w:ascii="Georgia" w:hAnsi="Georgia"/>
          <w:bCs/>
          <w:lang w:val="id-ID"/>
        </w:rPr>
        <w:t>F</w:t>
      </w:r>
      <w:r w:rsidR="009D67D4">
        <w:rPr>
          <w:rFonts w:ascii="Georgia" w:hAnsi="Georgia"/>
          <w:bCs/>
        </w:rPr>
        <w:t xml:space="preserve">irm </w:t>
      </w:r>
      <w:r w:rsidR="009D67D4">
        <w:rPr>
          <w:rFonts w:ascii="Georgia" w:hAnsi="Georgia"/>
          <w:bCs/>
          <w:lang w:val="id-ID"/>
        </w:rPr>
        <w:t>P</w:t>
      </w:r>
      <w:r w:rsidR="009D67D4">
        <w:rPr>
          <w:rFonts w:ascii="Georgia" w:hAnsi="Georgia"/>
          <w:bCs/>
        </w:rPr>
        <w:t>erformance</w:t>
      </w:r>
      <w:r w:rsidR="009D67D4">
        <w:rPr>
          <w:rFonts w:ascii="Georgia" w:hAnsi="Georgia"/>
          <w:bCs/>
          <w:lang w:val="id-ID"/>
        </w:rPr>
        <w:t>” dalam</w:t>
      </w:r>
      <w:r w:rsidRPr="00E55CAB">
        <w:rPr>
          <w:rFonts w:ascii="Georgia" w:hAnsi="Georgia"/>
          <w:bCs/>
        </w:rPr>
        <w:t xml:space="preserve"> </w:t>
      </w:r>
      <w:r w:rsidRPr="00E55CAB">
        <w:rPr>
          <w:rFonts w:ascii="Georgia" w:hAnsi="Georgia"/>
          <w:bCs/>
          <w:i/>
          <w:iCs/>
        </w:rPr>
        <w:t>Management Science</w:t>
      </w:r>
      <w:r w:rsidRPr="00E55CAB">
        <w:rPr>
          <w:rFonts w:ascii="Georgia" w:hAnsi="Georgia"/>
          <w:bCs/>
        </w:rPr>
        <w:t>, 42(8), pp. 1199-1214.</w:t>
      </w:r>
    </w:p>
    <w:p w:rsidR="009B0F3E" w:rsidRPr="00E55CAB" w:rsidRDefault="009B0F3E" w:rsidP="00E55CAB">
      <w:pPr>
        <w:tabs>
          <w:tab w:val="left" w:pos="720"/>
        </w:tabs>
        <w:spacing w:after="0" w:line="240" w:lineRule="auto"/>
        <w:ind w:left="720" w:hanging="720"/>
        <w:jc w:val="both"/>
        <w:rPr>
          <w:rFonts w:ascii="Georgia" w:hAnsi="Georgia"/>
        </w:rPr>
      </w:pPr>
      <w:r w:rsidRPr="00E55CAB">
        <w:rPr>
          <w:rFonts w:ascii="Georgia" w:hAnsi="Georgia"/>
        </w:rPr>
        <w:t>Rosani, Gabriele and Rueda, Germán. 2011.</w:t>
      </w:r>
      <w:r w:rsidR="009D67D4">
        <w:rPr>
          <w:rFonts w:ascii="Georgia" w:hAnsi="Georgia"/>
          <w:lang w:val="id-ID"/>
        </w:rPr>
        <w:t xml:space="preserve"> “</w:t>
      </w:r>
      <w:r w:rsidRPr="00E55CAB">
        <w:rPr>
          <w:rFonts w:ascii="Georgia" w:hAnsi="Georgia"/>
        </w:rPr>
        <w:t>Incorporati</w:t>
      </w:r>
      <w:r w:rsidR="009D67D4">
        <w:rPr>
          <w:rFonts w:ascii="Georgia" w:hAnsi="Georgia"/>
        </w:rPr>
        <w:t>ng Sustainability into Strategy</w:t>
      </w:r>
      <w:r w:rsidR="009D67D4">
        <w:rPr>
          <w:rFonts w:ascii="Georgia" w:hAnsi="Georgia"/>
          <w:lang w:val="id-ID"/>
        </w:rPr>
        <w:t>” dalam</w:t>
      </w:r>
      <w:r w:rsidRPr="00E55CAB">
        <w:rPr>
          <w:rFonts w:ascii="Georgia" w:hAnsi="Georgia"/>
        </w:rPr>
        <w:t xml:space="preserve"> </w:t>
      </w:r>
      <w:r w:rsidRPr="00E55CAB">
        <w:rPr>
          <w:rFonts w:ascii="Georgia" w:hAnsi="Georgia"/>
          <w:i/>
        </w:rPr>
        <w:t xml:space="preserve">Tefen Tribune. </w:t>
      </w:r>
      <w:r w:rsidRPr="00E55CAB">
        <w:rPr>
          <w:rFonts w:ascii="Georgia" w:hAnsi="Georgia"/>
        </w:rPr>
        <w:t>Winter Issue, 2011. h.30.</w:t>
      </w:r>
    </w:p>
    <w:p w:rsidR="009B0F3E" w:rsidRPr="00E55CAB" w:rsidRDefault="009B0F3E" w:rsidP="00E55CAB">
      <w:pPr>
        <w:tabs>
          <w:tab w:val="left" w:pos="0"/>
        </w:tabs>
        <w:spacing w:after="0" w:line="240" w:lineRule="auto"/>
        <w:jc w:val="both"/>
        <w:rPr>
          <w:rFonts w:ascii="Georgia" w:hAnsi="Georgia"/>
        </w:rPr>
      </w:pPr>
    </w:p>
    <w:p w:rsidR="009B0F3E" w:rsidRPr="00E55CAB" w:rsidRDefault="009B0F3E" w:rsidP="00E55CAB">
      <w:pPr>
        <w:tabs>
          <w:tab w:val="left" w:pos="0"/>
        </w:tabs>
        <w:spacing w:after="0" w:line="240" w:lineRule="auto"/>
        <w:jc w:val="both"/>
        <w:rPr>
          <w:rFonts w:ascii="Georgia" w:hAnsi="Georgia"/>
          <w:b/>
        </w:rPr>
      </w:pPr>
      <w:r w:rsidRPr="00E55CAB">
        <w:rPr>
          <w:rFonts w:ascii="Georgia" w:hAnsi="Georgia"/>
          <w:b/>
        </w:rPr>
        <w:t>Laporan Tahunan</w:t>
      </w:r>
    </w:p>
    <w:p w:rsidR="009B0F3E" w:rsidRPr="008772D2" w:rsidRDefault="009B0F3E" w:rsidP="00E55CAB">
      <w:pPr>
        <w:tabs>
          <w:tab w:val="left" w:pos="0"/>
        </w:tabs>
        <w:spacing w:after="0" w:line="240" w:lineRule="auto"/>
        <w:jc w:val="both"/>
        <w:rPr>
          <w:rFonts w:ascii="Georgia" w:hAnsi="Georgia"/>
          <w:bCs/>
          <w:lang w:val="id-ID"/>
        </w:rPr>
      </w:pPr>
      <w:r w:rsidRPr="00E55CAB">
        <w:rPr>
          <w:rFonts w:ascii="Georgia" w:hAnsi="Georgia"/>
        </w:rPr>
        <w:t xml:space="preserve">L’Oreal, </w:t>
      </w:r>
      <w:r w:rsidRPr="00E55CAB">
        <w:rPr>
          <w:rFonts w:ascii="Georgia" w:hAnsi="Georgia"/>
          <w:bCs/>
        </w:rPr>
        <w:t xml:space="preserve">2006 (a). </w:t>
      </w:r>
      <w:r w:rsidR="009D67D4">
        <w:rPr>
          <w:rFonts w:ascii="Georgia" w:hAnsi="Georgia"/>
          <w:bCs/>
          <w:i/>
        </w:rPr>
        <w:t xml:space="preserve">L’Oreal </w:t>
      </w:r>
      <w:r w:rsidR="009D67D4">
        <w:rPr>
          <w:rFonts w:ascii="Georgia" w:hAnsi="Georgia"/>
          <w:bCs/>
          <w:i/>
          <w:lang w:val="id-ID"/>
        </w:rPr>
        <w:t>A</w:t>
      </w:r>
      <w:r w:rsidR="009D67D4">
        <w:rPr>
          <w:rFonts w:ascii="Georgia" w:hAnsi="Georgia"/>
          <w:bCs/>
          <w:i/>
        </w:rPr>
        <w:t xml:space="preserve">nnual </w:t>
      </w:r>
      <w:r w:rsidR="009D67D4">
        <w:rPr>
          <w:rFonts w:ascii="Georgia" w:hAnsi="Georgia"/>
          <w:bCs/>
          <w:i/>
          <w:lang w:val="id-ID"/>
        </w:rPr>
        <w:t>R</w:t>
      </w:r>
      <w:r w:rsidRPr="00E55CAB">
        <w:rPr>
          <w:rFonts w:ascii="Georgia" w:hAnsi="Georgia"/>
          <w:bCs/>
          <w:i/>
        </w:rPr>
        <w:t>eport 2006</w:t>
      </w:r>
      <w:r w:rsidRPr="00E55CAB">
        <w:rPr>
          <w:rFonts w:ascii="Georgia" w:hAnsi="Georgia"/>
          <w:bCs/>
        </w:rPr>
        <w:t>.</w:t>
      </w:r>
    </w:p>
    <w:p w:rsidR="009B0F3E" w:rsidRPr="008772D2" w:rsidRDefault="009B0F3E" w:rsidP="00E55CAB">
      <w:pPr>
        <w:tabs>
          <w:tab w:val="left" w:pos="0"/>
        </w:tabs>
        <w:spacing w:after="0" w:line="240" w:lineRule="auto"/>
        <w:jc w:val="both"/>
        <w:rPr>
          <w:rFonts w:ascii="Georgia" w:hAnsi="Georgia"/>
          <w:bCs/>
          <w:lang w:val="id-ID"/>
        </w:rPr>
      </w:pPr>
      <w:r w:rsidRPr="00E55CAB">
        <w:rPr>
          <w:rFonts w:ascii="Georgia" w:hAnsi="Georgia"/>
        </w:rPr>
        <w:t xml:space="preserve">L’Oreal, 2006 (b). </w:t>
      </w:r>
      <w:r w:rsidRPr="00E55CAB">
        <w:rPr>
          <w:rFonts w:ascii="Georgia" w:hAnsi="Georgia"/>
          <w:i/>
        </w:rPr>
        <w:t>L’Oreal Sustainable Development Report 2006</w:t>
      </w:r>
      <w:r w:rsidRPr="00E55CAB">
        <w:rPr>
          <w:rFonts w:ascii="Georgia" w:hAnsi="Georgia"/>
        </w:rPr>
        <w:t xml:space="preserve">. </w:t>
      </w:r>
    </w:p>
    <w:p w:rsidR="009B0F3E" w:rsidRPr="008772D2" w:rsidRDefault="009B0F3E" w:rsidP="00E55CAB">
      <w:pPr>
        <w:tabs>
          <w:tab w:val="left" w:pos="0"/>
        </w:tabs>
        <w:spacing w:after="0" w:line="240" w:lineRule="auto"/>
        <w:jc w:val="both"/>
        <w:rPr>
          <w:rFonts w:ascii="Georgia" w:hAnsi="Georgia"/>
          <w:lang w:val="id-ID"/>
        </w:rPr>
      </w:pPr>
      <w:r w:rsidRPr="00E55CAB">
        <w:rPr>
          <w:rFonts w:ascii="Georgia" w:hAnsi="Georgia"/>
        </w:rPr>
        <w:t xml:space="preserve">L’Oreal, 2007 (a). </w:t>
      </w:r>
      <w:r w:rsidRPr="00E55CAB">
        <w:rPr>
          <w:rFonts w:ascii="Georgia" w:hAnsi="Georgia"/>
          <w:i/>
        </w:rPr>
        <w:t>L’Oreal Annual Report 2007.</w:t>
      </w:r>
      <w:r w:rsidRPr="00E55CAB">
        <w:rPr>
          <w:rFonts w:ascii="Georgia" w:hAnsi="Georgia"/>
        </w:rPr>
        <w:t xml:space="preserve"> </w:t>
      </w:r>
    </w:p>
    <w:p w:rsidR="009B0F3E" w:rsidRPr="009D67D4" w:rsidRDefault="009B0F3E" w:rsidP="00E55CAB">
      <w:pPr>
        <w:tabs>
          <w:tab w:val="left" w:pos="0"/>
        </w:tabs>
        <w:spacing w:after="0" w:line="240" w:lineRule="auto"/>
        <w:jc w:val="both"/>
        <w:rPr>
          <w:rFonts w:ascii="Georgia" w:hAnsi="Georgia"/>
          <w:lang w:val="id-ID"/>
        </w:rPr>
      </w:pPr>
      <w:r w:rsidRPr="00E55CAB">
        <w:rPr>
          <w:rFonts w:ascii="Georgia" w:hAnsi="Georgia"/>
        </w:rPr>
        <w:t xml:space="preserve">The Body Shop, 2007. </w:t>
      </w:r>
      <w:r w:rsidRPr="00E55CAB">
        <w:rPr>
          <w:rFonts w:ascii="Georgia" w:hAnsi="Georgia"/>
          <w:i/>
        </w:rPr>
        <w:t>The Body Shop Values Report 2007</w:t>
      </w:r>
      <w:r w:rsidRPr="00E55CAB">
        <w:rPr>
          <w:rFonts w:ascii="Georgia" w:hAnsi="Georgia"/>
        </w:rPr>
        <w:t>.</w:t>
      </w:r>
    </w:p>
    <w:p w:rsidR="009B0F3E" w:rsidRPr="00E55CAB" w:rsidRDefault="009B0F3E" w:rsidP="00E55CAB">
      <w:pPr>
        <w:tabs>
          <w:tab w:val="left" w:pos="0"/>
        </w:tabs>
        <w:spacing w:after="0" w:line="240" w:lineRule="auto"/>
        <w:jc w:val="both"/>
        <w:rPr>
          <w:rFonts w:ascii="Georgia" w:hAnsi="Georgia"/>
          <w:b/>
        </w:rPr>
      </w:pPr>
    </w:p>
    <w:p w:rsidR="009B0F3E" w:rsidRPr="00E55CAB" w:rsidRDefault="009B0F3E" w:rsidP="00E55CAB">
      <w:pPr>
        <w:tabs>
          <w:tab w:val="left" w:pos="0"/>
        </w:tabs>
        <w:spacing w:after="0" w:line="240" w:lineRule="auto"/>
        <w:jc w:val="both"/>
        <w:rPr>
          <w:rFonts w:ascii="Georgia" w:hAnsi="Georgia"/>
          <w:b/>
        </w:rPr>
      </w:pPr>
      <w:r w:rsidRPr="00E55CAB">
        <w:rPr>
          <w:rFonts w:ascii="Georgia" w:hAnsi="Georgia"/>
          <w:b/>
        </w:rPr>
        <w:t>Internet</w:t>
      </w:r>
    </w:p>
    <w:p w:rsidR="009B0F3E" w:rsidRPr="008772D2" w:rsidRDefault="009D67D4" w:rsidP="008772D2">
      <w:pPr>
        <w:tabs>
          <w:tab w:val="left" w:pos="720"/>
        </w:tabs>
        <w:spacing w:after="0" w:line="240" w:lineRule="auto"/>
        <w:ind w:left="720" w:hanging="720"/>
        <w:jc w:val="both"/>
        <w:rPr>
          <w:rFonts w:ascii="Georgia" w:hAnsi="Georgia"/>
          <w:lang w:val="id-ID"/>
        </w:rPr>
      </w:pPr>
      <w:r>
        <w:rPr>
          <w:rFonts w:ascii="Georgia" w:hAnsi="Georgia"/>
        </w:rPr>
        <w:t>Anonim</w:t>
      </w:r>
      <w:r>
        <w:rPr>
          <w:rFonts w:ascii="Georgia" w:hAnsi="Georgia"/>
          <w:lang w:val="id-ID"/>
        </w:rPr>
        <w:t xml:space="preserve">, </w:t>
      </w:r>
      <w:r w:rsidR="009B0F3E" w:rsidRPr="00E55CAB">
        <w:rPr>
          <w:rFonts w:ascii="Georgia" w:hAnsi="Georgia"/>
        </w:rPr>
        <w:t xml:space="preserve">2012. </w:t>
      </w:r>
      <w:r w:rsidR="009B0F3E" w:rsidRPr="00E55CAB">
        <w:rPr>
          <w:rFonts w:ascii="Georgia" w:hAnsi="Georgia"/>
          <w:i/>
        </w:rPr>
        <w:t>Sustainability</w:t>
      </w:r>
      <w:r w:rsidR="000C1BCB">
        <w:rPr>
          <w:rFonts w:ascii="Georgia" w:hAnsi="Georgia"/>
          <w:lang w:val="id-ID"/>
        </w:rPr>
        <w:t xml:space="preserve"> </w:t>
      </w:r>
      <w:r>
        <w:rPr>
          <w:rFonts w:ascii="Georgia" w:hAnsi="Georgia"/>
        </w:rPr>
        <w:t>[</w:t>
      </w:r>
      <w:r>
        <w:rPr>
          <w:rFonts w:ascii="Georgia" w:hAnsi="Georgia"/>
          <w:lang w:val="id-ID"/>
        </w:rPr>
        <w:t>o</w:t>
      </w:r>
      <w:r w:rsidR="000C1BCB">
        <w:rPr>
          <w:rFonts w:ascii="Georgia" w:hAnsi="Georgia"/>
        </w:rPr>
        <w:t>nline]</w:t>
      </w:r>
      <w:r w:rsidR="000C1BCB">
        <w:rPr>
          <w:rFonts w:ascii="Georgia" w:hAnsi="Georgia"/>
          <w:lang w:val="id-ID"/>
        </w:rPr>
        <w:t>. Tersedia pada situs</w:t>
      </w:r>
      <w:r w:rsidR="009B0F3E" w:rsidRPr="00E55CAB">
        <w:rPr>
          <w:rFonts w:ascii="Georgia" w:hAnsi="Georgia"/>
        </w:rPr>
        <w:t xml:space="preserve">: </w:t>
      </w:r>
      <w:hyperlink r:id="rId10" w:history="1">
        <w:r w:rsidR="009B0F3E" w:rsidRPr="00E55CAB">
          <w:rPr>
            <w:rStyle w:val="Hyperlink"/>
            <w:rFonts w:ascii="Georgia" w:hAnsi="Georgia"/>
          </w:rPr>
          <w:t>http://dowelldogood.net/?p=500</w:t>
        </w:r>
      </w:hyperlink>
      <w:r w:rsidR="009B0F3E" w:rsidRPr="00E55CAB">
        <w:rPr>
          <w:rFonts w:ascii="Georgia" w:hAnsi="Georgia"/>
        </w:rPr>
        <w:t>. [Diakses tanggal</w:t>
      </w:r>
      <w:r w:rsidR="000C1BCB">
        <w:rPr>
          <w:rFonts w:ascii="Georgia" w:hAnsi="Georgia"/>
          <w:lang w:val="id-ID"/>
        </w:rPr>
        <w:t xml:space="preserve"> </w:t>
      </w:r>
      <w:r w:rsidR="009B0F3E" w:rsidRPr="00E55CAB">
        <w:rPr>
          <w:rFonts w:ascii="Georgia" w:hAnsi="Georgia"/>
        </w:rPr>
        <w:t>2 September 2012].</w:t>
      </w:r>
    </w:p>
    <w:p w:rsidR="009B0F3E" w:rsidRPr="00E55CAB" w:rsidRDefault="009B0F3E" w:rsidP="00E55CAB">
      <w:pPr>
        <w:tabs>
          <w:tab w:val="left" w:pos="720"/>
        </w:tabs>
        <w:spacing w:after="0" w:line="240" w:lineRule="auto"/>
        <w:ind w:left="720" w:hanging="720"/>
        <w:jc w:val="both"/>
        <w:rPr>
          <w:rFonts w:ascii="Georgia" w:hAnsi="Georgia"/>
          <w:bCs/>
        </w:rPr>
      </w:pPr>
      <w:r w:rsidRPr="00E55CAB">
        <w:rPr>
          <w:rFonts w:ascii="Georgia" w:hAnsi="Georgia"/>
          <w:bCs/>
        </w:rPr>
        <w:t xml:space="preserve">Anonim, 2013. </w:t>
      </w:r>
      <w:r w:rsidR="000C1BCB">
        <w:rPr>
          <w:rFonts w:ascii="Georgia" w:hAnsi="Georgia"/>
          <w:bCs/>
          <w:i/>
        </w:rPr>
        <w:t xml:space="preserve">Wanita </w:t>
      </w:r>
      <w:r w:rsidR="000C1BCB">
        <w:rPr>
          <w:rFonts w:ascii="Georgia" w:hAnsi="Georgia"/>
          <w:bCs/>
          <w:i/>
          <w:lang w:val="id-ID"/>
        </w:rPr>
        <w:t>J</w:t>
      </w:r>
      <w:r w:rsidR="000C1BCB">
        <w:rPr>
          <w:rFonts w:ascii="Georgia" w:hAnsi="Georgia"/>
          <w:bCs/>
          <w:i/>
        </w:rPr>
        <w:t xml:space="preserve">uga </w:t>
      </w:r>
      <w:r w:rsidR="000C1BCB">
        <w:rPr>
          <w:rFonts w:ascii="Georgia" w:hAnsi="Georgia"/>
          <w:bCs/>
          <w:i/>
          <w:lang w:val="id-ID"/>
        </w:rPr>
        <w:t>B</w:t>
      </w:r>
      <w:r w:rsidR="000C1BCB">
        <w:rPr>
          <w:rFonts w:ascii="Georgia" w:hAnsi="Georgia"/>
          <w:bCs/>
          <w:i/>
        </w:rPr>
        <w:t xml:space="preserve">erpeluang </w:t>
      </w:r>
      <w:r w:rsidR="000C1BCB">
        <w:rPr>
          <w:rFonts w:ascii="Georgia" w:hAnsi="Georgia"/>
          <w:bCs/>
          <w:i/>
          <w:lang w:val="id-ID"/>
        </w:rPr>
        <w:t>J</w:t>
      </w:r>
      <w:r w:rsidR="000C1BCB">
        <w:rPr>
          <w:rFonts w:ascii="Georgia" w:hAnsi="Georgia"/>
          <w:bCs/>
          <w:i/>
        </w:rPr>
        <w:t xml:space="preserve">adi </w:t>
      </w:r>
      <w:r w:rsidR="000C1BCB">
        <w:rPr>
          <w:rFonts w:ascii="Georgia" w:hAnsi="Georgia"/>
          <w:bCs/>
          <w:i/>
          <w:lang w:val="id-ID"/>
        </w:rPr>
        <w:t>O</w:t>
      </w:r>
      <w:r w:rsidR="000C1BCB">
        <w:rPr>
          <w:rFonts w:ascii="Georgia" w:hAnsi="Georgia"/>
          <w:bCs/>
          <w:i/>
        </w:rPr>
        <w:t xml:space="preserve">rang </w:t>
      </w:r>
      <w:r w:rsidR="000C1BCB">
        <w:rPr>
          <w:rFonts w:ascii="Georgia" w:hAnsi="Georgia"/>
          <w:bCs/>
          <w:i/>
          <w:lang w:val="id-ID"/>
        </w:rPr>
        <w:t>T</w:t>
      </w:r>
      <w:r w:rsidR="000C1BCB">
        <w:rPr>
          <w:rFonts w:ascii="Georgia" w:hAnsi="Georgia"/>
          <w:bCs/>
          <w:i/>
        </w:rPr>
        <w:t xml:space="preserve">erkaya </w:t>
      </w:r>
      <w:r w:rsidR="000C1BCB">
        <w:rPr>
          <w:rFonts w:ascii="Georgia" w:hAnsi="Georgia"/>
          <w:bCs/>
          <w:i/>
          <w:lang w:val="id-ID"/>
        </w:rPr>
        <w:t>L</w:t>
      </w:r>
      <w:r w:rsidRPr="00E55CAB">
        <w:rPr>
          <w:rFonts w:ascii="Georgia" w:hAnsi="Georgia"/>
          <w:bCs/>
          <w:i/>
        </w:rPr>
        <w:t>ho</w:t>
      </w:r>
      <w:r w:rsidR="000C1BCB">
        <w:rPr>
          <w:rFonts w:ascii="Georgia" w:hAnsi="Georgia"/>
          <w:bCs/>
        </w:rPr>
        <w:t xml:space="preserve"> [</w:t>
      </w:r>
      <w:r w:rsidR="000C1BCB">
        <w:rPr>
          <w:rFonts w:ascii="Georgia" w:hAnsi="Georgia"/>
          <w:bCs/>
          <w:lang w:val="id-ID"/>
        </w:rPr>
        <w:t>o</w:t>
      </w:r>
      <w:r w:rsidRPr="00E55CAB">
        <w:rPr>
          <w:rFonts w:ascii="Georgia" w:hAnsi="Georgia"/>
          <w:bCs/>
        </w:rPr>
        <w:t>nline]</w:t>
      </w:r>
      <w:r w:rsidR="000C1BCB">
        <w:rPr>
          <w:rFonts w:ascii="Georgia" w:hAnsi="Georgia"/>
          <w:bCs/>
          <w:lang w:val="id-ID"/>
        </w:rPr>
        <w:t>. Tersedia pada situs:</w:t>
      </w:r>
      <w:r w:rsidRPr="00E55CAB">
        <w:rPr>
          <w:rFonts w:ascii="Georgia" w:hAnsi="Georgia"/>
          <w:bCs/>
        </w:rPr>
        <w:t xml:space="preserve"> </w:t>
      </w:r>
      <w:hyperlink r:id="rId11" w:history="1">
        <w:r w:rsidRPr="00E55CAB">
          <w:rPr>
            <w:rStyle w:val="Hyperlink"/>
            <w:rFonts w:ascii="Georgia" w:hAnsi="Georgia"/>
            <w:bCs/>
          </w:rPr>
          <w:t>http://indonesiaindonesia.com/f/78932-wanita-berpeluang-orang-terkaya-lho/</w:t>
        </w:r>
      </w:hyperlink>
      <w:r w:rsidR="000C1BCB">
        <w:rPr>
          <w:rFonts w:ascii="Georgia" w:hAnsi="Georgia"/>
          <w:bCs/>
        </w:rPr>
        <w:t>. [Diakses tanggal 2 Januari</w:t>
      </w:r>
      <w:r w:rsidRPr="00E55CAB">
        <w:rPr>
          <w:rFonts w:ascii="Georgia" w:hAnsi="Georgia"/>
          <w:bCs/>
        </w:rPr>
        <w:t xml:space="preserve"> 2012].</w:t>
      </w:r>
    </w:p>
    <w:p w:rsidR="009B0F3E" w:rsidRPr="008772D2" w:rsidRDefault="009B0F3E" w:rsidP="008772D2">
      <w:pPr>
        <w:tabs>
          <w:tab w:val="left" w:pos="720"/>
        </w:tabs>
        <w:spacing w:after="0" w:line="240" w:lineRule="auto"/>
        <w:ind w:left="720" w:hanging="720"/>
        <w:jc w:val="both"/>
        <w:rPr>
          <w:rFonts w:ascii="Georgia" w:hAnsi="Georgia"/>
          <w:lang w:val="id-ID"/>
        </w:rPr>
      </w:pPr>
      <w:r w:rsidRPr="00E55CAB">
        <w:rPr>
          <w:rFonts w:ascii="Georgia" w:hAnsi="Georgia"/>
        </w:rPr>
        <w:t xml:space="preserve">Deloitte,  2009. </w:t>
      </w:r>
      <w:r w:rsidR="000C1BCB">
        <w:rPr>
          <w:rFonts w:ascii="Georgia" w:hAnsi="Georgia"/>
          <w:i/>
        </w:rPr>
        <w:t xml:space="preserve"> How </w:t>
      </w:r>
      <w:r w:rsidR="000C1BCB">
        <w:rPr>
          <w:rFonts w:ascii="Georgia" w:hAnsi="Georgia"/>
          <w:i/>
          <w:lang w:val="id-ID"/>
        </w:rPr>
        <w:t>G</w:t>
      </w:r>
      <w:r w:rsidR="000C1BCB">
        <w:rPr>
          <w:rFonts w:ascii="Georgia" w:hAnsi="Georgia"/>
          <w:i/>
        </w:rPr>
        <w:t xml:space="preserve">reen is the </w:t>
      </w:r>
      <w:r w:rsidR="000C1BCB">
        <w:rPr>
          <w:rFonts w:ascii="Georgia" w:hAnsi="Georgia"/>
          <w:i/>
          <w:lang w:val="id-ID"/>
        </w:rPr>
        <w:t>D</w:t>
      </w:r>
      <w:r w:rsidR="000C1BCB">
        <w:rPr>
          <w:rFonts w:ascii="Georgia" w:hAnsi="Georgia"/>
          <w:i/>
        </w:rPr>
        <w:t xml:space="preserve">eal? The </w:t>
      </w:r>
      <w:r w:rsidR="000C1BCB">
        <w:rPr>
          <w:rFonts w:ascii="Georgia" w:hAnsi="Georgia"/>
          <w:i/>
          <w:lang w:val="id-ID"/>
        </w:rPr>
        <w:t>G</w:t>
      </w:r>
      <w:r w:rsidR="000C1BCB">
        <w:rPr>
          <w:rFonts w:ascii="Georgia" w:hAnsi="Georgia"/>
          <w:i/>
        </w:rPr>
        <w:t xml:space="preserve">rowing </w:t>
      </w:r>
      <w:r w:rsidR="000C1BCB">
        <w:rPr>
          <w:rFonts w:ascii="Georgia" w:hAnsi="Georgia"/>
          <w:i/>
          <w:lang w:val="id-ID"/>
        </w:rPr>
        <w:t>R</w:t>
      </w:r>
      <w:r w:rsidR="000C1BCB">
        <w:rPr>
          <w:rFonts w:ascii="Georgia" w:hAnsi="Georgia"/>
          <w:i/>
        </w:rPr>
        <w:t xml:space="preserve">ole of </w:t>
      </w:r>
      <w:r w:rsidR="000C1BCB">
        <w:rPr>
          <w:rFonts w:ascii="Georgia" w:hAnsi="Georgia"/>
          <w:i/>
          <w:lang w:val="id-ID"/>
        </w:rPr>
        <w:t>S</w:t>
      </w:r>
      <w:r w:rsidR="000C1BCB">
        <w:rPr>
          <w:rFonts w:ascii="Georgia" w:hAnsi="Georgia"/>
          <w:i/>
        </w:rPr>
        <w:t>ustainability in M&amp;A</w:t>
      </w:r>
      <w:r w:rsidRPr="00E55CAB">
        <w:rPr>
          <w:rFonts w:ascii="Georgia" w:hAnsi="Georgia"/>
          <w:i/>
        </w:rPr>
        <w:t xml:space="preserve"> </w:t>
      </w:r>
      <w:r w:rsidR="000C1BCB">
        <w:rPr>
          <w:rFonts w:ascii="Georgia" w:hAnsi="Georgia"/>
        </w:rPr>
        <w:t>[</w:t>
      </w:r>
      <w:r w:rsidR="000C1BCB">
        <w:rPr>
          <w:rFonts w:ascii="Georgia" w:hAnsi="Georgia"/>
          <w:lang w:val="id-ID"/>
        </w:rPr>
        <w:t>o</w:t>
      </w:r>
      <w:r w:rsidRPr="00E55CAB">
        <w:rPr>
          <w:rFonts w:ascii="Georgia" w:hAnsi="Georgia"/>
        </w:rPr>
        <w:t>nline]</w:t>
      </w:r>
      <w:r w:rsidR="000C1BCB">
        <w:rPr>
          <w:rFonts w:ascii="Georgia" w:hAnsi="Georgia"/>
          <w:lang w:val="id-ID"/>
        </w:rPr>
        <w:t>. Tersedia pada situs</w:t>
      </w:r>
      <w:r w:rsidRPr="00E55CAB">
        <w:rPr>
          <w:rFonts w:ascii="Georgia" w:hAnsi="Georgia"/>
        </w:rPr>
        <w:t xml:space="preserve">: </w:t>
      </w:r>
      <w:hyperlink r:id="rId12" w:history="1">
        <w:r w:rsidR="000C1BCB" w:rsidRPr="00E90293">
          <w:rPr>
            <w:rStyle w:val="Hyperlink"/>
            <w:rFonts w:ascii="Georgia" w:hAnsi="Georgia"/>
          </w:rPr>
          <w:t>http://www.deloitte.com/assets/Dcom-UnitedStates/Local%20Assets/Documents/US_MA_How_Green_Is_the_Deal_Jan09.pdf</w:t>
        </w:r>
      </w:hyperlink>
      <w:r w:rsidR="000C1BCB">
        <w:rPr>
          <w:rFonts w:ascii="Georgia" w:hAnsi="Georgia"/>
        </w:rPr>
        <w:t>.</w:t>
      </w:r>
      <w:r w:rsidR="000C1BCB">
        <w:rPr>
          <w:rFonts w:ascii="Georgia" w:hAnsi="Georgia"/>
          <w:lang w:val="id-ID"/>
        </w:rPr>
        <w:t xml:space="preserve"> </w:t>
      </w:r>
      <w:r w:rsidRPr="00E55CAB">
        <w:rPr>
          <w:rFonts w:ascii="Georgia" w:hAnsi="Georgia"/>
        </w:rPr>
        <w:t>[Diakses tanggal 2 November 2012].</w:t>
      </w:r>
    </w:p>
    <w:p w:rsidR="009B0F3E" w:rsidRPr="008772D2" w:rsidRDefault="009B0F3E" w:rsidP="008772D2">
      <w:pPr>
        <w:tabs>
          <w:tab w:val="left" w:pos="720"/>
        </w:tabs>
        <w:spacing w:after="0" w:line="240" w:lineRule="auto"/>
        <w:ind w:left="720" w:hanging="720"/>
        <w:jc w:val="both"/>
        <w:rPr>
          <w:rFonts w:ascii="Georgia" w:hAnsi="Georgia"/>
          <w:lang w:val="id-ID"/>
        </w:rPr>
      </w:pPr>
      <w:r w:rsidRPr="00E55CAB">
        <w:rPr>
          <w:rFonts w:ascii="Georgia" w:hAnsi="Georgia"/>
        </w:rPr>
        <w:t xml:space="preserve">ERM, 2012. </w:t>
      </w:r>
      <w:r w:rsidR="000C1BCB">
        <w:rPr>
          <w:rFonts w:ascii="Georgia" w:hAnsi="Georgia"/>
          <w:i/>
        </w:rPr>
        <w:t xml:space="preserve">The </w:t>
      </w:r>
      <w:r w:rsidR="000C1BCB">
        <w:rPr>
          <w:rFonts w:ascii="Georgia" w:hAnsi="Georgia"/>
          <w:i/>
          <w:lang w:val="id-ID"/>
        </w:rPr>
        <w:t>S</w:t>
      </w:r>
      <w:r w:rsidR="000C1BCB">
        <w:rPr>
          <w:rFonts w:ascii="Georgia" w:hAnsi="Georgia"/>
          <w:i/>
        </w:rPr>
        <w:t xml:space="preserve">ustainability </w:t>
      </w:r>
      <w:r w:rsidR="000C1BCB">
        <w:rPr>
          <w:rFonts w:ascii="Georgia" w:hAnsi="Georgia"/>
          <w:i/>
          <w:lang w:val="id-ID"/>
        </w:rPr>
        <w:t>T</w:t>
      </w:r>
      <w:r w:rsidRPr="00E55CAB">
        <w:rPr>
          <w:rFonts w:ascii="Georgia" w:hAnsi="Georgia"/>
          <w:i/>
        </w:rPr>
        <w:t xml:space="preserve">oolkit: An ERM </w:t>
      </w:r>
      <w:r w:rsidR="000C1BCB">
        <w:rPr>
          <w:rFonts w:ascii="Georgia" w:hAnsi="Georgia"/>
          <w:i/>
          <w:lang w:val="id-ID"/>
        </w:rPr>
        <w:t>G</w:t>
      </w:r>
      <w:r w:rsidR="000C1BCB">
        <w:rPr>
          <w:rFonts w:ascii="Georgia" w:hAnsi="Georgia"/>
          <w:i/>
        </w:rPr>
        <w:t xml:space="preserve">uide for </w:t>
      </w:r>
      <w:r w:rsidR="000C1BCB">
        <w:rPr>
          <w:rFonts w:ascii="Georgia" w:hAnsi="Georgia"/>
          <w:i/>
          <w:lang w:val="id-ID"/>
        </w:rPr>
        <w:t>B</w:t>
      </w:r>
      <w:r w:rsidRPr="00E55CAB">
        <w:rPr>
          <w:rFonts w:ascii="Georgia" w:hAnsi="Georgia"/>
          <w:i/>
        </w:rPr>
        <w:t>usiness</w:t>
      </w:r>
      <w:r w:rsidR="000C1BCB">
        <w:rPr>
          <w:rFonts w:ascii="Georgia" w:hAnsi="Georgia"/>
        </w:rPr>
        <w:t xml:space="preserve"> [</w:t>
      </w:r>
      <w:r w:rsidR="000C1BCB">
        <w:rPr>
          <w:rFonts w:ascii="Georgia" w:hAnsi="Georgia"/>
          <w:lang w:val="id-ID"/>
        </w:rPr>
        <w:t>o</w:t>
      </w:r>
      <w:r w:rsidR="000C1BCB">
        <w:rPr>
          <w:rFonts w:ascii="Georgia" w:hAnsi="Georgia"/>
        </w:rPr>
        <w:t>nline]</w:t>
      </w:r>
      <w:r w:rsidR="000C1BCB">
        <w:rPr>
          <w:rFonts w:ascii="Georgia" w:hAnsi="Georgia"/>
          <w:lang w:val="id-ID"/>
        </w:rPr>
        <w:t>. Tersedia pada situs</w:t>
      </w:r>
      <w:r w:rsidRPr="00E55CAB">
        <w:rPr>
          <w:rFonts w:ascii="Georgia" w:hAnsi="Georgia"/>
        </w:rPr>
        <w:t xml:space="preserve">: </w:t>
      </w:r>
      <w:hyperlink r:id="rId13" w:history="1">
        <w:r w:rsidRPr="00E55CAB">
          <w:rPr>
            <w:rStyle w:val="Hyperlink"/>
            <w:rFonts w:ascii="Georgia" w:hAnsi="Georgia"/>
          </w:rPr>
          <w:t>http://www.erm.com/Global/Publications/ERM%20Sustainable%20Business%20Guide.pdf</w:t>
        </w:r>
      </w:hyperlink>
      <w:r w:rsidRPr="00E55CAB">
        <w:rPr>
          <w:rFonts w:ascii="Georgia" w:hAnsi="Georgia"/>
        </w:rPr>
        <w:t>. [Diakses tanggal 2 November 2012].</w:t>
      </w:r>
    </w:p>
    <w:p w:rsidR="009B0F3E" w:rsidRPr="008772D2" w:rsidRDefault="009B0F3E" w:rsidP="008772D2">
      <w:pPr>
        <w:tabs>
          <w:tab w:val="left" w:pos="720"/>
        </w:tabs>
        <w:spacing w:after="0" w:line="240" w:lineRule="auto"/>
        <w:ind w:left="720" w:hanging="720"/>
        <w:jc w:val="both"/>
        <w:rPr>
          <w:rFonts w:ascii="Georgia" w:hAnsi="Georgia"/>
          <w:lang w:val="id-ID"/>
        </w:rPr>
      </w:pPr>
      <w:r w:rsidRPr="00E55CAB">
        <w:rPr>
          <w:rFonts w:ascii="Georgia" w:hAnsi="Georgia"/>
        </w:rPr>
        <w:t xml:space="preserve">Ethical Corporation, 2006. </w:t>
      </w:r>
      <w:r w:rsidRPr="00E55CAB">
        <w:rPr>
          <w:rFonts w:ascii="Georgia" w:hAnsi="Georgia"/>
          <w:i/>
        </w:rPr>
        <w:t>The Body Shop</w:t>
      </w:r>
      <w:r w:rsidR="000C1BCB">
        <w:rPr>
          <w:rFonts w:ascii="Georgia" w:hAnsi="Georgia"/>
          <w:lang w:val="id-ID"/>
        </w:rPr>
        <w:t xml:space="preserve"> </w:t>
      </w:r>
      <w:r w:rsidR="000C1BCB">
        <w:rPr>
          <w:rFonts w:ascii="Georgia" w:hAnsi="Georgia"/>
        </w:rPr>
        <w:t>[</w:t>
      </w:r>
      <w:r w:rsidR="000C1BCB">
        <w:rPr>
          <w:rFonts w:ascii="Georgia" w:hAnsi="Georgia"/>
          <w:lang w:val="id-ID"/>
        </w:rPr>
        <w:t>o</w:t>
      </w:r>
      <w:r w:rsidRPr="00E55CAB">
        <w:rPr>
          <w:rFonts w:ascii="Georgia" w:hAnsi="Georgia"/>
        </w:rPr>
        <w:t>nline]</w:t>
      </w:r>
      <w:r w:rsidR="000C1BCB">
        <w:rPr>
          <w:rFonts w:ascii="Georgia" w:hAnsi="Georgia"/>
          <w:lang w:val="id-ID"/>
        </w:rPr>
        <w:t>.</w:t>
      </w:r>
      <w:r w:rsidRPr="00E55CAB">
        <w:rPr>
          <w:rFonts w:ascii="Georgia" w:hAnsi="Georgia"/>
        </w:rPr>
        <w:t xml:space="preserve"> </w:t>
      </w:r>
      <w:r w:rsidR="000C1BCB">
        <w:rPr>
          <w:rFonts w:ascii="Georgia" w:hAnsi="Georgia"/>
          <w:lang w:val="id-ID"/>
        </w:rPr>
        <w:t>Tersedia pada situs</w:t>
      </w:r>
      <w:r w:rsidRPr="00E55CAB">
        <w:rPr>
          <w:rFonts w:ascii="Georgia" w:hAnsi="Georgia"/>
        </w:rPr>
        <w:t>: http://www.ethicalcorp.com/content.asp?ContentID=4285. [Diakses tanggal 3 Agustus 2012].</w:t>
      </w:r>
    </w:p>
    <w:p w:rsidR="009B0F3E" w:rsidRPr="008772D2" w:rsidRDefault="009B0F3E" w:rsidP="008772D2">
      <w:pPr>
        <w:tabs>
          <w:tab w:val="left" w:pos="720"/>
        </w:tabs>
        <w:spacing w:after="0" w:line="240" w:lineRule="auto"/>
        <w:ind w:left="720" w:hanging="720"/>
        <w:jc w:val="both"/>
        <w:rPr>
          <w:rFonts w:ascii="Georgia" w:hAnsi="Georgia"/>
          <w:lang w:val="id-ID"/>
        </w:rPr>
      </w:pPr>
      <w:r w:rsidRPr="00E55CAB">
        <w:rPr>
          <w:rFonts w:ascii="Georgia" w:hAnsi="Georgia"/>
        </w:rPr>
        <w:t xml:space="preserve">Global Reporting Initiative, </w:t>
      </w:r>
      <w:r w:rsidR="000C1BCB">
        <w:rPr>
          <w:rFonts w:ascii="Georgia" w:hAnsi="Georgia"/>
          <w:lang w:val="id-ID"/>
        </w:rPr>
        <w:t xml:space="preserve">(n.d). </w:t>
      </w:r>
      <w:r w:rsidRPr="00E55CAB">
        <w:rPr>
          <w:rFonts w:ascii="Georgia" w:hAnsi="Georgia"/>
          <w:i/>
        </w:rPr>
        <w:t>About Sustainability Reporting</w:t>
      </w:r>
      <w:r w:rsidR="000C1BCB">
        <w:rPr>
          <w:rFonts w:ascii="Georgia" w:hAnsi="Georgia"/>
        </w:rPr>
        <w:t xml:space="preserve"> [</w:t>
      </w:r>
      <w:r w:rsidR="000C1BCB">
        <w:rPr>
          <w:rFonts w:ascii="Georgia" w:hAnsi="Georgia"/>
          <w:lang w:val="id-ID"/>
        </w:rPr>
        <w:t>o</w:t>
      </w:r>
      <w:r w:rsidRPr="00E55CAB">
        <w:rPr>
          <w:rFonts w:ascii="Georgia" w:hAnsi="Georgia"/>
        </w:rPr>
        <w:t xml:space="preserve">nline] </w:t>
      </w:r>
      <w:r w:rsidR="000C1BCB">
        <w:rPr>
          <w:rFonts w:ascii="Georgia" w:hAnsi="Georgia"/>
          <w:lang w:val="id-ID"/>
        </w:rPr>
        <w:t>Tersedia pada situs</w:t>
      </w:r>
      <w:r w:rsidRPr="00E55CAB">
        <w:rPr>
          <w:rFonts w:ascii="Georgia" w:hAnsi="Georgia"/>
        </w:rPr>
        <w:t xml:space="preserve">: </w:t>
      </w:r>
      <w:hyperlink r:id="rId14" w:history="1">
        <w:r w:rsidRPr="00E55CAB">
          <w:rPr>
            <w:rStyle w:val="Hyperlink"/>
            <w:rFonts w:ascii="Georgia" w:hAnsi="Georgia"/>
          </w:rPr>
          <w:t>https://www.globalreporting.org/information/sustainability-reporting/Pages/default.aspx</w:t>
        </w:r>
      </w:hyperlink>
      <w:r w:rsidRPr="00E55CAB">
        <w:rPr>
          <w:rFonts w:ascii="Georgia" w:hAnsi="Georgia"/>
        </w:rPr>
        <w:t>. [Diakses tanggal 3 Desember 2012].</w:t>
      </w:r>
    </w:p>
    <w:p w:rsidR="008772D2" w:rsidRDefault="009B0F3E" w:rsidP="00E55CAB">
      <w:pPr>
        <w:tabs>
          <w:tab w:val="left" w:pos="720"/>
        </w:tabs>
        <w:spacing w:after="0" w:line="240" w:lineRule="auto"/>
        <w:ind w:left="720" w:hanging="720"/>
        <w:jc w:val="both"/>
        <w:rPr>
          <w:rFonts w:ascii="Georgia" w:hAnsi="Georgia"/>
          <w:bCs/>
          <w:iCs/>
          <w:lang w:val="id-ID"/>
        </w:rPr>
      </w:pPr>
      <w:r w:rsidRPr="00E55CAB">
        <w:rPr>
          <w:rFonts w:ascii="Georgia" w:hAnsi="Georgia"/>
        </w:rPr>
        <w:t>IFC,</w:t>
      </w:r>
      <w:r w:rsidRPr="00E55CAB">
        <w:rPr>
          <w:rFonts w:ascii="Georgia" w:hAnsi="Georgia"/>
          <w:bCs/>
        </w:rPr>
        <w:t xml:space="preserve"> 2004. </w:t>
      </w:r>
      <w:r w:rsidR="000C1BCB">
        <w:rPr>
          <w:rFonts w:ascii="Georgia" w:hAnsi="Georgia"/>
          <w:bCs/>
          <w:lang w:val="id-ID"/>
        </w:rPr>
        <w:t>“</w:t>
      </w:r>
      <w:r w:rsidR="000C1BCB">
        <w:rPr>
          <w:rFonts w:ascii="Georgia" w:hAnsi="Georgia"/>
          <w:bCs/>
        </w:rPr>
        <w:t xml:space="preserve">The </w:t>
      </w:r>
      <w:r w:rsidR="000C1BCB">
        <w:rPr>
          <w:rFonts w:ascii="Georgia" w:hAnsi="Georgia"/>
          <w:bCs/>
          <w:lang w:val="id-ID"/>
        </w:rPr>
        <w:t>B</w:t>
      </w:r>
      <w:r w:rsidR="000C1BCB">
        <w:rPr>
          <w:rFonts w:ascii="Georgia" w:hAnsi="Georgia"/>
          <w:bCs/>
        </w:rPr>
        <w:t xml:space="preserve">usiness </w:t>
      </w:r>
      <w:r w:rsidR="000C1BCB">
        <w:rPr>
          <w:rFonts w:ascii="Georgia" w:hAnsi="Georgia"/>
          <w:bCs/>
          <w:lang w:val="id-ID"/>
        </w:rPr>
        <w:t>C</w:t>
      </w:r>
      <w:r w:rsidRPr="00E55CAB">
        <w:rPr>
          <w:rFonts w:ascii="Georgia" w:hAnsi="Georgia"/>
          <w:bCs/>
        </w:rPr>
        <w:t xml:space="preserve">ase for </w:t>
      </w:r>
      <w:r w:rsidR="000C1BCB">
        <w:rPr>
          <w:rFonts w:ascii="Georgia" w:hAnsi="Georgia"/>
          <w:bCs/>
          <w:iCs/>
        </w:rPr>
        <w:t>Sustainability</w:t>
      </w:r>
      <w:r w:rsidR="000C1BCB">
        <w:rPr>
          <w:rFonts w:ascii="Georgia" w:hAnsi="Georgia"/>
          <w:bCs/>
          <w:iCs/>
          <w:lang w:val="id-ID"/>
        </w:rPr>
        <w:t>” dalam</w:t>
      </w:r>
      <w:r w:rsidRPr="00E55CAB">
        <w:rPr>
          <w:rFonts w:ascii="Georgia" w:hAnsi="Georgia"/>
          <w:bCs/>
          <w:iCs/>
        </w:rPr>
        <w:t xml:space="preserve"> </w:t>
      </w:r>
      <w:r w:rsidRPr="00E55CAB">
        <w:rPr>
          <w:rFonts w:ascii="Georgia" w:hAnsi="Georgia"/>
          <w:bCs/>
          <w:i/>
          <w:iCs/>
        </w:rPr>
        <w:t>Business Issues Bulettin</w:t>
      </w:r>
      <w:r w:rsidR="000C1BCB">
        <w:rPr>
          <w:rFonts w:ascii="Georgia" w:hAnsi="Georgia"/>
          <w:bCs/>
          <w:i/>
          <w:iCs/>
          <w:lang w:val="id-ID"/>
        </w:rPr>
        <w:t xml:space="preserve"> </w:t>
      </w:r>
      <w:r w:rsidR="000C1BCB">
        <w:rPr>
          <w:rFonts w:ascii="Georgia" w:hAnsi="Georgia"/>
          <w:bCs/>
          <w:iCs/>
        </w:rPr>
        <w:t>[</w:t>
      </w:r>
      <w:r w:rsidR="000C1BCB">
        <w:rPr>
          <w:rFonts w:ascii="Georgia" w:hAnsi="Georgia"/>
          <w:bCs/>
          <w:iCs/>
          <w:lang w:val="id-ID"/>
        </w:rPr>
        <w:t>o</w:t>
      </w:r>
      <w:r w:rsidRPr="00E55CAB">
        <w:rPr>
          <w:rFonts w:ascii="Georgia" w:hAnsi="Georgia"/>
          <w:bCs/>
          <w:iCs/>
        </w:rPr>
        <w:t>nline]</w:t>
      </w:r>
      <w:r w:rsidR="000C1BCB">
        <w:rPr>
          <w:rFonts w:ascii="Georgia" w:hAnsi="Georgia"/>
          <w:bCs/>
          <w:iCs/>
          <w:lang w:val="id-ID"/>
        </w:rPr>
        <w:t xml:space="preserve">. </w:t>
      </w:r>
      <w:r w:rsidR="000C1BCB">
        <w:rPr>
          <w:rFonts w:ascii="Georgia" w:hAnsi="Georgia"/>
          <w:lang w:val="id-ID"/>
        </w:rPr>
        <w:t>Tersedia pada situs</w:t>
      </w:r>
      <w:r w:rsidRPr="00E55CAB">
        <w:rPr>
          <w:rFonts w:ascii="Georgia" w:hAnsi="Georgia"/>
          <w:bCs/>
          <w:iCs/>
        </w:rPr>
        <w:t xml:space="preserve">: </w:t>
      </w:r>
      <w:hyperlink r:id="rId15" w:history="1">
        <w:r w:rsidRPr="00E55CAB">
          <w:rPr>
            <w:rStyle w:val="Hyperlink"/>
            <w:rFonts w:ascii="Georgia" w:hAnsi="Georgia"/>
            <w:bCs/>
            <w:iCs/>
          </w:rPr>
          <w:t>http://www.ifc.org/ifcext/mekongpsdf.nsf/AttachmentsByTitle/BIB-4-CAM-ENG/$FILE/BIB-4-CAM-ENG.pdf</w:t>
        </w:r>
      </w:hyperlink>
      <w:r w:rsidR="000C1BCB">
        <w:rPr>
          <w:rFonts w:ascii="Georgia" w:hAnsi="Georgia"/>
          <w:lang w:val="id-ID"/>
        </w:rPr>
        <w:t>.</w:t>
      </w:r>
      <w:r w:rsidRPr="00E55CAB">
        <w:rPr>
          <w:rFonts w:ascii="Georgia" w:hAnsi="Georgia"/>
          <w:bCs/>
          <w:iCs/>
        </w:rPr>
        <w:t xml:space="preserve"> [Diakses tanggal 2 Desember 2012].</w:t>
      </w:r>
    </w:p>
    <w:p w:rsidR="009B0F3E" w:rsidRPr="008772D2" w:rsidRDefault="009B0F3E" w:rsidP="008772D2">
      <w:pPr>
        <w:tabs>
          <w:tab w:val="left" w:pos="720"/>
        </w:tabs>
        <w:spacing w:after="0" w:line="240" w:lineRule="auto"/>
        <w:ind w:left="720" w:hanging="720"/>
        <w:jc w:val="both"/>
        <w:rPr>
          <w:rFonts w:ascii="Georgia" w:hAnsi="Georgia"/>
          <w:bCs/>
          <w:lang w:val="id-ID"/>
        </w:rPr>
      </w:pPr>
      <w:r w:rsidRPr="00E55CAB">
        <w:rPr>
          <w:rFonts w:ascii="Georgia" w:hAnsi="Georgia"/>
        </w:rPr>
        <w:lastRenderedPageBreak/>
        <w:t xml:space="preserve">Knowledge@Wharton, 2005. </w:t>
      </w:r>
      <w:r w:rsidRPr="00E55CAB">
        <w:rPr>
          <w:rFonts w:ascii="Georgia" w:hAnsi="Georgia"/>
          <w:bCs/>
          <w:i/>
        </w:rPr>
        <w:t>Why L'Oreal's Jean-Paul Agon Believes He Is on the Winning Team</w:t>
      </w:r>
      <w:r w:rsidR="000C1BCB">
        <w:rPr>
          <w:rFonts w:ascii="Georgia" w:hAnsi="Georgia"/>
          <w:bCs/>
          <w:i/>
          <w:lang w:val="id-ID"/>
        </w:rPr>
        <w:t xml:space="preserve"> </w:t>
      </w:r>
      <w:r w:rsidR="000C1BCB">
        <w:rPr>
          <w:rFonts w:ascii="Georgia" w:hAnsi="Georgia"/>
          <w:bCs/>
        </w:rPr>
        <w:t>[</w:t>
      </w:r>
      <w:r w:rsidR="000C1BCB">
        <w:rPr>
          <w:rFonts w:ascii="Georgia" w:hAnsi="Georgia"/>
          <w:bCs/>
          <w:lang w:val="id-ID"/>
        </w:rPr>
        <w:t>o</w:t>
      </w:r>
      <w:r w:rsidRPr="00E55CAB">
        <w:rPr>
          <w:rFonts w:ascii="Georgia" w:hAnsi="Georgia"/>
          <w:bCs/>
        </w:rPr>
        <w:t>nline]</w:t>
      </w:r>
      <w:r w:rsidR="000C1BCB">
        <w:rPr>
          <w:rFonts w:ascii="Georgia" w:hAnsi="Georgia"/>
          <w:bCs/>
          <w:lang w:val="id-ID"/>
        </w:rPr>
        <w:t>.</w:t>
      </w:r>
      <w:r w:rsidRPr="00E55CAB">
        <w:rPr>
          <w:rFonts w:ascii="Georgia" w:hAnsi="Georgia"/>
          <w:bCs/>
        </w:rPr>
        <w:t xml:space="preserve"> </w:t>
      </w:r>
      <w:r w:rsidR="000C1BCB">
        <w:rPr>
          <w:rFonts w:ascii="Georgia" w:hAnsi="Georgia"/>
          <w:lang w:val="id-ID"/>
        </w:rPr>
        <w:t>Tersedia pada situs</w:t>
      </w:r>
      <w:r w:rsidRPr="00E55CAB">
        <w:rPr>
          <w:rFonts w:ascii="Georgia" w:hAnsi="Georgia"/>
        </w:rPr>
        <w:t xml:space="preserve">: </w:t>
      </w:r>
      <w:hyperlink r:id="rId16" w:history="1">
        <w:r w:rsidRPr="00E55CAB">
          <w:rPr>
            <w:rStyle w:val="Hyperlink"/>
            <w:rFonts w:ascii="Georgia" w:hAnsi="Georgia"/>
          </w:rPr>
          <w:t>http://knowledge.wharton.upenn.edu/article.cfm?articleid</w:t>
        </w:r>
      </w:hyperlink>
      <w:r w:rsidRPr="00E55CAB">
        <w:rPr>
          <w:rFonts w:ascii="Georgia" w:hAnsi="Georgia"/>
        </w:rPr>
        <w:t xml:space="preserve"> =1127.</w:t>
      </w:r>
      <w:r w:rsidR="000C1BCB">
        <w:rPr>
          <w:rFonts w:ascii="Georgia" w:hAnsi="Georgia"/>
          <w:lang w:val="id-ID"/>
        </w:rPr>
        <w:t xml:space="preserve"> </w:t>
      </w:r>
      <w:r w:rsidRPr="00E55CAB">
        <w:rPr>
          <w:rFonts w:ascii="Georgia" w:hAnsi="Georgia"/>
          <w:bCs/>
        </w:rPr>
        <w:t>[Diakses tanggal 19 Agustus 2012].</w:t>
      </w:r>
    </w:p>
    <w:p w:rsidR="009B0F3E" w:rsidRPr="008772D2" w:rsidRDefault="009B0F3E" w:rsidP="008772D2">
      <w:pPr>
        <w:tabs>
          <w:tab w:val="left" w:pos="720"/>
        </w:tabs>
        <w:spacing w:after="0" w:line="240" w:lineRule="auto"/>
        <w:ind w:left="720" w:hanging="720"/>
        <w:jc w:val="both"/>
        <w:rPr>
          <w:rFonts w:ascii="Georgia" w:hAnsi="Georgia"/>
          <w:bCs/>
          <w:lang w:val="id-ID"/>
        </w:rPr>
      </w:pPr>
      <w:r w:rsidRPr="00E55CAB">
        <w:rPr>
          <w:rFonts w:ascii="Georgia" w:hAnsi="Georgia"/>
          <w:bCs/>
        </w:rPr>
        <w:t xml:space="preserve">Linking Sustainability. 2012. </w:t>
      </w:r>
      <w:r w:rsidRPr="00E55CAB">
        <w:rPr>
          <w:rFonts w:ascii="Georgia" w:hAnsi="Georgia"/>
          <w:bCs/>
          <w:i/>
        </w:rPr>
        <w:t>7 Mission Statements that inspire Sustainability</w:t>
      </w:r>
      <w:r w:rsidR="000C1BCB">
        <w:rPr>
          <w:rFonts w:ascii="Georgia" w:hAnsi="Georgia"/>
          <w:bCs/>
          <w:lang w:val="id-ID"/>
        </w:rPr>
        <w:t xml:space="preserve"> </w:t>
      </w:r>
      <w:r w:rsidRPr="00E55CAB">
        <w:rPr>
          <w:rFonts w:ascii="Georgia" w:hAnsi="Georgia"/>
          <w:bCs/>
        </w:rPr>
        <w:t>[</w:t>
      </w:r>
      <w:r w:rsidR="000C1BCB">
        <w:rPr>
          <w:rFonts w:ascii="Georgia" w:hAnsi="Georgia"/>
          <w:bCs/>
          <w:lang w:val="id-ID"/>
        </w:rPr>
        <w:t>o</w:t>
      </w:r>
      <w:r w:rsidRPr="00E55CAB">
        <w:rPr>
          <w:rFonts w:ascii="Georgia" w:hAnsi="Georgia"/>
          <w:bCs/>
        </w:rPr>
        <w:t>nline]</w:t>
      </w:r>
      <w:r w:rsidR="000C1BCB">
        <w:rPr>
          <w:rFonts w:ascii="Georgia" w:hAnsi="Georgia"/>
          <w:bCs/>
          <w:lang w:val="id-ID"/>
        </w:rPr>
        <w:t>.</w:t>
      </w:r>
      <w:r w:rsidRPr="00E55CAB">
        <w:rPr>
          <w:rFonts w:ascii="Georgia" w:hAnsi="Georgia"/>
          <w:bCs/>
        </w:rPr>
        <w:t xml:space="preserve"> </w:t>
      </w:r>
      <w:r w:rsidR="000C1BCB">
        <w:rPr>
          <w:rFonts w:ascii="Georgia" w:hAnsi="Georgia"/>
          <w:lang w:val="id-ID"/>
        </w:rPr>
        <w:t>Tersedia pada situs</w:t>
      </w:r>
      <w:r w:rsidRPr="00E55CAB">
        <w:rPr>
          <w:rFonts w:ascii="Georgia" w:hAnsi="Georgia"/>
          <w:bCs/>
        </w:rPr>
        <w:t xml:space="preserve">: </w:t>
      </w:r>
      <w:hyperlink r:id="rId17" w:history="1">
        <w:r w:rsidRPr="00E55CAB">
          <w:rPr>
            <w:rStyle w:val="Hyperlink"/>
            <w:rFonts w:ascii="Georgia" w:hAnsi="Georgia"/>
            <w:bCs/>
          </w:rPr>
          <w:t>http://linkingsustainability.com/2012/01/19/7-mission-statements-that-inspire-sustainability/</w:t>
        </w:r>
      </w:hyperlink>
      <w:r w:rsidRPr="00E55CAB">
        <w:rPr>
          <w:rFonts w:ascii="Georgia" w:hAnsi="Georgia"/>
          <w:bCs/>
        </w:rPr>
        <w:t>. [Diakses tanggal 2 Desember 2012].</w:t>
      </w:r>
    </w:p>
    <w:p w:rsidR="009B0F3E" w:rsidRPr="008772D2" w:rsidRDefault="009B0F3E" w:rsidP="008772D2">
      <w:pPr>
        <w:tabs>
          <w:tab w:val="left" w:pos="720"/>
        </w:tabs>
        <w:spacing w:after="0" w:line="240" w:lineRule="auto"/>
        <w:ind w:left="720" w:hanging="720"/>
        <w:jc w:val="both"/>
        <w:rPr>
          <w:rFonts w:ascii="Georgia" w:hAnsi="Georgia"/>
          <w:lang w:val="id-ID"/>
        </w:rPr>
      </w:pPr>
      <w:r w:rsidRPr="00E55CAB">
        <w:rPr>
          <w:rFonts w:ascii="Georgia" w:hAnsi="Georgia"/>
        </w:rPr>
        <w:t>L’Oreal, 2010.</w:t>
      </w:r>
      <w:r w:rsidRPr="00E55CAB">
        <w:rPr>
          <w:rFonts w:ascii="Georgia" w:hAnsi="Georgia"/>
          <w:b/>
          <w:bCs/>
        </w:rPr>
        <w:t xml:space="preserve"> </w:t>
      </w:r>
      <w:r w:rsidR="000C1BCB">
        <w:rPr>
          <w:rFonts w:ascii="Georgia" w:hAnsi="Georgia"/>
          <w:bCs/>
          <w:i/>
        </w:rPr>
        <w:t xml:space="preserve">L'Oréal, the </w:t>
      </w:r>
      <w:r w:rsidR="000C1BCB">
        <w:rPr>
          <w:rFonts w:ascii="Georgia" w:hAnsi="Georgia"/>
          <w:bCs/>
          <w:i/>
          <w:lang w:val="id-ID"/>
        </w:rPr>
        <w:t>O</w:t>
      </w:r>
      <w:r w:rsidR="000C1BCB">
        <w:rPr>
          <w:rFonts w:ascii="Georgia" w:hAnsi="Georgia"/>
          <w:bCs/>
          <w:i/>
        </w:rPr>
        <w:t xml:space="preserve">nly French </w:t>
      </w:r>
      <w:r w:rsidR="000C1BCB">
        <w:rPr>
          <w:rFonts w:ascii="Georgia" w:hAnsi="Georgia"/>
          <w:bCs/>
          <w:i/>
          <w:lang w:val="id-ID"/>
        </w:rPr>
        <w:t>C</w:t>
      </w:r>
      <w:r w:rsidRPr="00E55CAB">
        <w:rPr>
          <w:rFonts w:ascii="Georgia" w:hAnsi="Georgia"/>
          <w:bCs/>
          <w:i/>
        </w:rPr>
        <w:t xml:space="preserve">ompany in Fortune's Top 50 </w:t>
      </w:r>
      <w:r w:rsidR="000C1BCB">
        <w:rPr>
          <w:rFonts w:ascii="Georgia" w:hAnsi="Georgia"/>
          <w:bCs/>
          <w:i/>
          <w:lang w:val="id-ID"/>
        </w:rPr>
        <w:t>R</w:t>
      </w:r>
      <w:r w:rsidRPr="00E55CAB">
        <w:rPr>
          <w:rFonts w:ascii="Georgia" w:hAnsi="Georgia"/>
          <w:bCs/>
          <w:i/>
        </w:rPr>
        <w:t>anking</w:t>
      </w:r>
      <w:r w:rsidR="000C1BCB">
        <w:rPr>
          <w:rFonts w:ascii="Georgia" w:hAnsi="Georgia"/>
          <w:bCs/>
          <w:lang w:val="id-ID"/>
        </w:rPr>
        <w:t xml:space="preserve"> </w:t>
      </w:r>
      <w:r w:rsidR="000C1BCB">
        <w:rPr>
          <w:rFonts w:ascii="Georgia" w:hAnsi="Georgia"/>
          <w:bCs/>
        </w:rPr>
        <w:t>[</w:t>
      </w:r>
      <w:r w:rsidR="000C1BCB">
        <w:rPr>
          <w:rFonts w:ascii="Georgia" w:hAnsi="Georgia"/>
          <w:bCs/>
          <w:lang w:val="id-ID"/>
        </w:rPr>
        <w:t>o</w:t>
      </w:r>
      <w:r w:rsidRPr="00E55CAB">
        <w:rPr>
          <w:rFonts w:ascii="Georgia" w:hAnsi="Georgia"/>
          <w:bCs/>
        </w:rPr>
        <w:t>nline]</w:t>
      </w:r>
      <w:r w:rsidR="000C1BCB">
        <w:rPr>
          <w:rFonts w:ascii="Georgia" w:hAnsi="Georgia"/>
          <w:bCs/>
          <w:lang w:val="id-ID"/>
        </w:rPr>
        <w:t xml:space="preserve">. </w:t>
      </w:r>
      <w:r w:rsidR="000C1BCB">
        <w:rPr>
          <w:rFonts w:ascii="Georgia" w:hAnsi="Georgia"/>
          <w:lang w:val="id-ID"/>
        </w:rPr>
        <w:t>Tersedia pada situs</w:t>
      </w:r>
      <w:r w:rsidRPr="00E55CAB">
        <w:rPr>
          <w:rFonts w:ascii="Georgia" w:hAnsi="Georgia"/>
        </w:rPr>
        <w:t xml:space="preserve">: </w:t>
      </w:r>
      <w:hyperlink r:id="rId18" w:history="1">
        <w:r w:rsidRPr="00E55CAB">
          <w:rPr>
            <w:rStyle w:val="Hyperlink"/>
            <w:rFonts w:ascii="Georgia" w:hAnsi="Georgia"/>
          </w:rPr>
          <w:t>http://www.loreal.com/_en/_ww/html/our-company/awards-recognitions/l-oreal-the-only-french-company-in-fortune-s-top-50-ranking.aspx</w:t>
        </w:r>
      </w:hyperlink>
      <w:r w:rsidRPr="00E55CAB">
        <w:rPr>
          <w:rFonts w:ascii="Georgia" w:hAnsi="Georgia"/>
          <w:bCs/>
        </w:rPr>
        <w:t xml:space="preserve">. </w:t>
      </w:r>
      <w:r w:rsidRPr="00E55CAB">
        <w:rPr>
          <w:rFonts w:ascii="Georgia" w:hAnsi="Georgia"/>
        </w:rPr>
        <w:t>[Diakses tanggal 3 September 2012].</w:t>
      </w:r>
    </w:p>
    <w:p w:rsidR="009B0F3E" w:rsidRPr="008772D2" w:rsidRDefault="009B0F3E" w:rsidP="008772D2">
      <w:pPr>
        <w:tabs>
          <w:tab w:val="left" w:pos="720"/>
        </w:tabs>
        <w:spacing w:after="0" w:line="240" w:lineRule="auto"/>
        <w:ind w:left="720" w:hanging="720"/>
        <w:jc w:val="both"/>
        <w:rPr>
          <w:rFonts w:ascii="Georgia" w:hAnsi="Georgia"/>
          <w:lang w:val="id-ID"/>
        </w:rPr>
      </w:pPr>
      <w:r w:rsidRPr="00E55CAB">
        <w:rPr>
          <w:rFonts w:ascii="Georgia" w:hAnsi="Georgia"/>
        </w:rPr>
        <w:t xml:space="preserve">L’Oreal, 2012. </w:t>
      </w:r>
      <w:r w:rsidRPr="00E55CAB">
        <w:rPr>
          <w:rFonts w:ascii="Georgia" w:hAnsi="Georgia"/>
          <w:i/>
        </w:rPr>
        <w:t>Company Overview Awards and Recognition</w:t>
      </w:r>
      <w:r w:rsidR="000C1BCB">
        <w:rPr>
          <w:rFonts w:ascii="Georgia" w:hAnsi="Georgia"/>
          <w:lang w:val="id-ID"/>
        </w:rPr>
        <w:t xml:space="preserve"> [o</w:t>
      </w:r>
      <w:r w:rsidRPr="00E55CAB">
        <w:rPr>
          <w:rFonts w:ascii="Georgia" w:hAnsi="Georgia"/>
        </w:rPr>
        <w:t>nline]</w:t>
      </w:r>
      <w:r w:rsidR="000C1BCB">
        <w:rPr>
          <w:rFonts w:ascii="Georgia" w:hAnsi="Georgia"/>
          <w:lang w:val="id-ID"/>
        </w:rPr>
        <w:t>. Tersedia pada situs</w:t>
      </w:r>
      <w:r w:rsidRPr="00E55CAB">
        <w:rPr>
          <w:rFonts w:ascii="Georgia" w:hAnsi="Georgia"/>
        </w:rPr>
        <w:t xml:space="preserve">: </w:t>
      </w:r>
      <w:hyperlink r:id="rId19" w:history="1">
        <w:r w:rsidR="000C1BCB" w:rsidRPr="00E90293">
          <w:rPr>
            <w:rStyle w:val="Hyperlink"/>
            <w:rFonts w:ascii="Georgia" w:hAnsi="Georgia"/>
          </w:rPr>
          <w:t>http://www.loreal.com/_en/_ww/html/our-company/awards-recognitions.aspx</w:t>
        </w:r>
      </w:hyperlink>
      <w:r w:rsidR="000C1BCB">
        <w:rPr>
          <w:rFonts w:ascii="Georgia" w:hAnsi="Georgia"/>
        </w:rPr>
        <w:t>?.</w:t>
      </w:r>
      <w:r w:rsidR="000C1BCB">
        <w:rPr>
          <w:rFonts w:ascii="Georgia" w:hAnsi="Georgia"/>
          <w:lang w:val="id-ID"/>
        </w:rPr>
        <w:t xml:space="preserve"> </w:t>
      </w:r>
      <w:r w:rsidRPr="00E55CAB">
        <w:rPr>
          <w:rFonts w:ascii="Georgia" w:hAnsi="Georgia"/>
        </w:rPr>
        <w:t>[Diakses tanggal 2 Januari 2013].</w:t>
      </w:r>
    </w:p>
    <w:p w:rsidR="009B0F3E" w:rsidRPr="00E55CAB" w:rsidRDefault="009B0F3E" w:rsidP="00E55CAB">
      <w:pPr>
        <w:tabs>
          <w:tab w:val="left" w:pos="720"/>
        </w:tabs>
        <w:spacing w:after="0" w:line="240" w:lineRule="auto"/>
        <w:ind w:left="720" w:hanging="720"/>
        <w:jc w:val="both"/>
        <w:rPr>
          <w:rFonts w:ascii="Georgia" w:hAnsi="Georgia"/>
        </w:rPr>
      </w:pPr>
      <w:r w:rsidRPr="00E55CAB">
        <w:rPr>
          <w:rFonts w:ascii="Georgia" w:hAnsi="Georgia"/>
        </w:rPr>
        <w:t xml:space="preserve">Roddick, Anita, 2001. </w:t>
      </w:r>
      <w:r w:rsidRPr="00E55CAB">
        <w:rPr>
          <w:rFonts w:ascii="Georgia" w:hAnsi="Georgia"/>
          <w:i/>
        </w:rPr>
        <w:t>Dispatch: Ruby,The Anti Barbie</w:t>
      </w:r>
      <w:r w:rsidR="000C1BCB">
        <w:rPr>
          <w:rFonts w:ascii="Georgia" w:hAnsi="Georgia"/>
          <w:lang w:val="id-ID"/>
        </w:rPr>
        <w:t xml:space="preserve"> [o</w:t>
      </w:r>
      <w:r w:rsidRPr="00E55CAB">
        <w:rPr>
          <w:rFonts w:ascii="Georgia" w:hAnsi="Georgia"/>
        </w:rPr>
        <w:t>nline]</w:t>
      </w:r>
      <w:r w:rsidR="000C1BCB">
        <w:rPr>
          <w:rFonts w:ascii="Georgia" w:hAnsi="Georgia"/>
          <w:lang w:val="id-ID"/>
        </w:rPr>
        <w:t>. Tersedia pada situs:</w:t>
      </w:r>
      <w:r w:rsidRPr="00E55CAB">
        <w:rPr>
          <w:rFonts w:ascii="Georgia" w:hAnsi="Georgia"/>
        </w:rPr>
        <w:t xml:space="preserve"> </w:t>
      </w:r>
      <w:hyperlink r:id="rId20" w:history="1">
        <w:r w:rsidR="000C1BCB" w:rsidRPr="00E90293">
          <w:rPr>
            <w:rStyle w:val="Hyperlink"/>
            <w:rFonts w:ascii="Georgia" w:hAnsi="Georgia"/>
          </w:rPr>
          <w:t>http://www.anitaroddick.com/readmore.php?sid=13</w:t>
        </w:r>
      </w:hyperlink>
      <w:r w:rsidRPr="00E55CAB">
        <w:rPr>
          <w:rFonts w:ascii="Georgia" w:hAnsi="Georgia"/>
        </w:rPr>
        <w:t>.</w:t>
      </w:r>
      <w:r w:rsidR="000C1BCB">
        <w:rPr>
          <w:rFonts w:ascii="Georgia" w:hAnsi="Georgia"/>
          <w:lang w:val="id-ID"/>
        </w:rPr>
        <w:t xml:space="preserve"> </w:t>
      </w:r>
      <w:r w:rsidRPr="00E55CAB">
        <w:rPr>
          <w:rFonts w:ascii="Georgia" w:hAnsi="Georgia"/>
        </w:rPr>
        <w:t>[Diakses tanggal 2 Agustus 2012]</w:t>
      </w:r>
    </w:p>
    <w:p w:rsidR="009B0F3E" w:rsidRPr="00E55CAB" w:rsidRDefault="009B0F3E" w:rsidP="00E55CAB">
      <w:pPr>
        <w:tabs>
          <w:tab w:val="left" w:pos="720"/>
        </w:tabs>
        <w:spacing w:after="0" w:line="240" w:lineRule="auto"/>
        <w:ind w:left="720" w:hanging="720"/>
        <w:jc w:val="both"/>
        <w:rPr>
          <w:rFonts w:ascii="Georgia" w:hAnsi="Georgia"/>
        </w:rPr>
      </w:pPr>
    </w:p>
    <w:p w:rsidR="009B0F3E" w:rsidRPr="00E55CAB" w:rsidRDefault="009B0F3E" w:rsidP="00E55CAB">
      <w:pPr>
        <w:tabs>
          <w:tab w:val="left" w:pos="720"/>
        </w:tabs>
        <w:spacing w:after="0" w:line="240" w:lineRule="auto"/>
        <w:ind w:left="720" w:hanging="720"/>
        <w:jc w:val="both"/>
        <w:rPr>
          <w:rFonts w:ascii="Georgia" w:hAnsi="Georgia"/>
        </w:rPr>
      </w:pPr>
    </w:p>
    <w:p w:rsidR="009B0F3E" w:rsidRPr="00E55CAB" w:rsidRDefault="009B0F3E" w:rsidP="00E55CAB">
      <w:pPr>
        <w:tabs>
          <w:tab w:val="left" w:pos="720"/>
        </w:tabs>
        <w:spacing w:after="0" w:line="240" w:lineRule="auto"/>
        <w:ind w:left="720" w:hanging="720"/>
        <w:jc w:val="both"/>
        <w:rPr>
          <w:rFonts w:ascii="Georgia" w:hAnsi="Georgia"/>
        </w:rPr>
      </w:pPr>
    </w:p>
    <w:p w:rsidR="009B0F3E" w:rsidRPr="00E55CAB" w:rsidRDefault="009B0F3E" w:rsidP="00E55CAB">
      <w:pPr>
        <w:tabs>
          <w:tab w:val="left" w:pos="0"/>
        </w:tabs>
        <w:spacing w:after="0" w:line="240" w:lineRule="auto"/>
        <w:jc w:val="both"/>
        <w:rPr>
          <w:rFonts w:ascii="Georgia" w:hAnsi="Georgia"/>
        </w:rPr>
      </w:pPr>
    </w:p>
    <w:p w:rsidR="009B0F3E" w:rsidRPr="00E55CAB" w:rsidRDefault="009B0F3E" w:rsidP="00E55CAB">
      <w:pPr>
        <w:tabs>
          <w:tab w:val="left" w:pos="0"/>
        </w:tabs>
        <w:spacing w:after="0" w:line="240" w:lineRule="auto"/>
        <w:jc w:val="both"/>
        <w:rPr>
          <w:rFonts w:ascii="Georgia" w:hAnsi="Georgia"/>
          <w:bCs/>
        </w:rPr>
      </w:pPr>
    </w:p>
    <w:p w:rsidR="009B0F3E" w:rsidRPr="00E55CAB" w:rsidRDefault="009B0F3E" w:rsidP="00E55CAB">
      <w:pPr>
        <w:spacing w:after="0" w:line="240" w:lineRule="auto"/>
        <w:rPr>
          <w:rFonts w:ascii="Georgia" w:hAnsi="Georgia"/>
        </w:rPr>
      </w:pPr>
    </w:p>
    <w:p w:rsidR="00940E58" w:rsidRPr="00E55CAB" w:rsidRDefault="00940E58" w:rsidP="00E55CAB">
      <w:pPr>
        <w:spacing w:after="0" w:line="240" w:lineRule="auto"/>
        <w:rPr>
          <w:rFonts w:ascii="Georgia" w:hAnsi="Georgia"/>
        </w:rPr>
      </w:pPr>
    </w:p>
    <w:sectPr w:rsidR="00940E58" w:rsidRPr="00E55CAB" w:rsidSect="00037B14">
      <w:headerReference w:type="even" r:id="rId21"/>
      <w:headerReference w:type="default" r:id="rId22"/>
      <w:footerReference w:type="even" r:id="rId23"/>
      <w:footerReference w:type="default" r:id="rId24"/>
      <w:footerReference w:type="first" r:id="rId25"/>
      <w:pgSz w:w="10319" w:h="14572" w:code="13"/>
      <w:pgMar w:top="1440" w:right="1440" w:bottom="1440" w:left="1803" w:header="851" w:footer="19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06E" w:rsidRDefault="001E206E">
      <w:r>
        <w:separator/>
      </w:r>
    </w:p>
  </w:endnote>
  <w:endnote w:type="continuationSeparator" w:id="1">
    <w:p w:rsidR="001E206E" w:rsidRDefault="001E20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90741"/>
      <w:docPartObj>
        <w:docPartGallery w:val="Page Numbers (Bottom of Page)"/>
        <w:docPartUnique/>
      </w:docPartObj>
    </w:sdtPr>
    <w:sdtEndPr>
      <w:rPr>
        <w:rFonts w:ascii="Georgia" w:hAnsi="Georgia"/>
      </w:rPr>
    </w:sdtEndPr>
    <w:sdtContent>
      <w:p w:rsidR="004C33EB" w:rsidRDefault="000220A8">
        <w:pPr>
          <w:pStyle w:val="Footer"/>
        </w:pPr>
        <w:r w:rsidRPr="00037B14">
          <w:rPr>
            <w:rFonts w:ascii="Georgia" w:hAnsi="Georgia"/>
          </w:rPr>
          <w:fldChar w:fldCharType="begin"/>
        </w:r>
        <w:r w:rsidR="004C33EB" w:rsidRPr="00037B14">
          <w:rPr>
            <w:rFonts w:ascii="Georgia" w:hAnsi="Georgia"/>
          </w:rPr>
          <w:instrText xml:space="preserve"> PAGE   \* MERGEFORMAT </w:instrText>
        </w:r>
        <w:r w:rsidRPr="00037B14">
          <w:rPr>
            <w:rFonts w:ascii="Georgia" w:hAnsi="Georgia"/>
          </w:rPr>
          <w:fldChar w:fldCharType="separate"/>
        </w:r>
        <w:r w:rsidR="00E010FE">
          <w:rPr>
            <w:rFonts w:ascii="Georgia" w:hAnsi="Georgia"/>
            <w:noProof/>
          </w:rPr>
          <w:t>16</w:t>
        </w:r>
        <w:r w:rsidRPr="00037B14">
          <w:rPr>
            <w:rFonts w:ascii="Georgia" w:hAnsi="Georgia"/>
          </w:rPr>
          <w:fldChar w:fldCharType="end"/>
        </w:r>
      </w:p>
    </w:sdtContent>
  </w:sdt>
  <w:p w:rsidR="004C33EB" w:rsidRPr="0039018F" w:rsidRDefault="004C33EB" w:rsidP="0039018F">
    <w:pPr>
      <w:pStyle w:val="Footer"/>
      <w:jc w:val="right"/>
      <w:rPr>
        <w:rFonts w:ascii="Georgia" w:hAnsi="Georgia"/>
        <w:i/>
        <w:sz w:val="20"/>
        <w:szCs w:val="20"/>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90750"/>
      <w:docPartObj>
        <w:docPartGallery w:val="Page Numbers (Bottom of Page)"/>
        <w:docPartUnique/>
      </w:docPartObj>
    </w:sdtPr>
    <w:sdtEndPr>
      <w:rPr>
        <w:rFonts w:ascii="Georgia" w:hAnsi="Georgia"/>
      </w:rPr>
    </w:sdtEndPr>
    <w:sdtContent>
      <w:p w:rsidR="004C33EB" w:rsidRPr="00037B14" w:rsidRDefault="000220A8">
        <w:pPr>
          <w:pStyle w:val="Footer"/>
          <w:jc w:val="right"/>
          <w:rPr>
            <w:rFonts w:ascii="Georgia" w:hAnsi="Georgia"/>
          </w:rPr>
        </w:pPr>
        <w:r w:rsidRPr="00037B14">
          <w:rPr>
            <w:rFonts w:ascii="Georgia" w:hAnsi="Georgia"/>
          </w:rPr>
          <w:fldChar w:fldCharType="begin"/>
        </w:r>
        <w:r w:rsidR="004C33EB" w:rsidRPr="00037B14">
          <w:rPr>
            <w:rFonts w:ascii="Georgia" w:hAnsi="Georgia"/>
          </w:rPr>
          <w:instrText xml:space="preserve"> PAGE   \* MERGEFORMAT </w:instrText>
        </w:r>
        <w:r w:rsidRPr="00037B14">
          <w:rPr>
            <w:rFonts w:ascii="Georgia" w:hAnsi="Georgia"/>
          </w:rPr>
          <w:fldChar w:fldCharType="separate"/>
        </w:r>
        <w:r w:rsidR="00E010FE">
          <w:rPr>
            <w:rFonts w:ascii="Georgia" w:hAnsi="Georgia"/>
            <w:noProof/>
          </w:rPr>
          <w:t>1</w:t>
        </w:r>
        <w:r w:rsidRPr="00037B14">
          <w:rPr>
            <w:rFonts w:ascii="Georgia" w:hAnsi="Georgia"/>
          </w:rPr>
          <w:fldChar w:fldCharType="end"/>
        </w:r>
      </w:p>
    </w:sdtContent>
  </w:sdt>
  <w:p w:rsidR="004C33EB" w:rsidRPr="0039018F" w:rsidRDefault="004C33EB" w:rsidP="00C44ADE">
    <w:pPr>
      <w:pStyle w:val="Footer"/>
      <w:spacing w:after="240" w:line="240" w:lineRule="auto"/>
      <w:rPr>
        <w:rFonts w:ascii="Georgia" w:hAnsi="Georgia"/>
        <w:i/>
        <w:sz w:val="20"/>
        <w:szCs w:val="20"/>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90748"/>
      <w:docPartObj>
        <w:docPartGallery w:val="Page Numbers (Bottom of Page)"/>
        <w:docPartUnique/>
      </w:docPartObj>
    </w:sdtPr>
    <w:sdtContent>
      <w:p w:rsidR="004C33EB" w:rsidRDefault="000220A8">
        <w:pPr>
          <w:pStyle w:val="Footer"/>
          <w:jc w:val="right"/>
        </w:pPr>
        <w:fldSimple w:instr=" PAGE   \* MERGEFORMAT ">
          <w:r w:rsidR="004C33EB">
            <w:rPr>
              <w:noProof/>
            </w:rPr>
            <w:t>1</w:t>
          </w:r>
        </w:fldSimple>
      </w:p>
    </w:sdtContent>
  </w:sdt>
  <w:p w:rsidR="004C33EB" w:rsidRPr="0028560D" w:rsidRDefault="004C33EB" w:rsidP="0028560D">
    <w:pPr>
      <w:pStyle w:val="Footer"/>
      <w:jc w:val="right"/>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06E" w:rsidRDefault="001E206E">
      <w:r>
        <w:separator/>
      </w:r>
    </w:p>
  </w:footnote>
  <w:footnote w:type="continuationSeparator" w:id="1">
    <w:p w:rsidR="001E206E" w:rsidRDefault="001E20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EB" w:rsidRPr="00C44ADE" w:rsidRDefault="004C33EB" w:rsidP="00C44ADE">
    <w:pPr>
      <w:pStyle w:val="Header"/>
      <w:jc w:val="center"/>
      <w:rPr>
        <w:rFonts w:ascii="Georgia" w:hAnsi="Georgia"/>
        <w:i/>
        <w:sz w:val="20"/>
        <w:szCs w:val="20"/>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3EB" w:rsidRPr="00C44ADE" w:rsidRDefault="004C33EB" w:rsidP="00C44ADE">
    <w:pPr>
      <w:pStyle w:val="Header"/>
      <w:jc w:val="center"/>
      <w:rPr>
        <w:rFonts w:ascii="Georgia" w:hAnsi="Georgia"/>
        <w:i/>
        <w:sz w:val="20"/>
        <w:szCs w:val="20"/>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14FD"/>
    <w:multiLevelType w:val="hybridMultilevel"/>
    <w:tmpl w:val="BA62F1DE"/>
    <w:lvl w:ilvl="0" w:tplc="7CA2ED0C">
      <w:start w:val="1"/>
      <w:numFmt w:val="decimal"/>
      <w:lvlText w:val="(%1)"/>
      <w:lvlJc w:val="left"/>
      <w:pPr>
        <w:ind w:left="360" w:hanging="360"/>
      </w:pPr>
      <w:rPr>
        <w:rFonts w:ascii="Times New Roman" w:eastAsia="Times New Roman" w:hAnsi="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7E352EA"/>
    <w:multiLevelType w:val="hybridMultilevel"/>
    <w:tmpl w:val="3E8E276E"/>
    <w:lvl w:ilvl="0" w:tplc="7CA2ED0C">
      <w:start w:val="1"/>
      <w:numFmt w:val="decimal"/>
      <w:lvlText w:val="(%1)"/>
      <w:lvlJc w:val="left"/>
      <w:pPr>
        <w:ind w:left="360" w:hanging="360"/>
      </w:pPr>
      <w:rPr>
        <w:rFonts w:ascii="Times New Roman" w:eastAsia="Times New Roman" w:hAnsi="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34EF6937"/>
    <w:multiLevelType w:val="hybridMultilevel"/>
    <w:tmpl w:val="3E9A08B2"/>
    <w:lvl w:ilvl="0" w:tplc="C0B697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FB54EFC"/>
    <w:multiLevelType w:val="hybridMultilevel"/>
    <w:tmpl w:val="48D6C77A"/>
    <w:lvl w:ilvl="0" w:tplc="6D34D8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7297658C"/>
    <w:multiLevelType w:val="hybridMultilevel"/>
    <w:tmpl w:val="8D6A80C2"/>
    <w:lvl w:ilvl="0" w:tplc="7CA2ED0C">
      <w:start w:val="1"/>
      <w:numFmt w:val="decimal"/>
      <w:lvlText w:val="(%1)"/>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hideSpellingErrors/>
  <w:attachedTemplate r:id="rId1"/>
  <w:defaultTabStop w:val="720"/>
  <w:doNotHyphenateCaps/>
  <w:evenAndOddHeader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102B9A"/>
    <w:rsid w:val="00000AF1"/>
    <w:rsid w:val="000168C4"/>
    <w:rsid w:val="000212D3"/>
    <w:rsid w:val="000220A8"/>
    <w:rsid w:val="00037B14"/>
    <w:rsid w:val="00041337"/>
    <w:rsid w:val="00083EA2"/>
    <w:rsid w:val="00085B43"/>
    <w:rsid w:val="00087A47"/>
    <w:rsid w:val="00094F8B"/>
    <w:rsid w:val="000B16D7"/>
    <w:rsid w:val="000C1BCB"/>
    <w:rsid w:val="000C6EE2"/>
    <w:rsid w:val="000D2ADA"/>
    <w:rsid w:val="000F5C4D"/>
    <w:rsid w:val="00102B9A"/>
    <w:rsid w:val="0011417D"/>
    <w:rsid w:val="00132A89"/>
    <w:rsid w:val="001375C6"/>
    <w:rsid w:val="00144DCB"/>
    <w:rsid w:val="00152C23"/>
    <w:rsid w:val="0016090D"/>
    <w:rsid w:val="00165491"/>
    <w:rsid w:val="00166C47"/>
    <w:rsid w:val="00171F4D"/>
    <w:rsid w:val="00174159"/>
    <w:rsid w:val="001934D7"/>
    <w:rsid w:val="001A6B15"/>
    <w:rsid w:val="001A7967"/>
    <w:rsid w:val="001B48AD"/>
    <w:rsid w:val="001C0BDF"/>
    <w:rsid w:val="001D3F0C"/>
    <w:rsid w:val="001D4DAA"/>
    <w:rsid w:val="001E1749"/>
    <w:rsid w:val="001E206E"/>
    <w:rsid w:val="001F203C"/>
    <w:rsid w:val="001F6CC0"/>
    <w:rsid w:val="00213E73"/>
    <w:rsid w:val="002164BE"/>
    <w:rsid w:val="002170BA"/>
    <w:rsid w:val="00232129"/>
    <w:rsid w:val="002324D5"/>
    <w:rsid w:val="00232629"/>
    <w:rsid w:val="00235C53"/>
    <w:rsid w:val="00240B6C"/>
    <w:rsid w:val="00250107"/>
    <w:rsid w:val="002616C0"/>
    <w:rsid w:val="00274BE2"/>
    <w:rsid w:val="00275187"/>
    <w:rsid w:val="00276DEA"/>
    <w:rsid w:val="00277506"/>
    <w:rsid w:val="002829C1"/>
    <w:rsid w:val="0028560D"/>
    <w:rsid w:val="00294CB6"/>
    <w:rsid w:val="002B18A8"/>
    <w:rsid w:val="002C5042"/>
    <w:rsid w:val="002D08B4"/>
    <w:rsid w:val="002E6BB3"/>
    <w:rsid w:val="002E7C86"/>
    <w:rsid w:val="00300622"/>
    <w:rsid w:val="00301348"/>
    <w:rsid w:val="00301E58"/>
    <w:rsid w:val="00310A8B"/>
    <w:rsid w:val="003257BB"/>
    <w:rsid w:val="00334ABE"/>
    <w:rsid w:val="00334D8A"/>
    <w:rsid w:val="00343D9E"/>
    <w:rsid w:val="00352043"/>
    <w:rsid w:val="00361526"/>
    <w:rsid w:val="00384110"/>
    <w:rsid w:val="0038552B"/>
    <w:rsid w:val="003858F5"/>
    <w:rsid w:val="0039018F"/>
    <w:rsid w:val="003A73E4"/>
    <w:rsid w:val="003B6D07"/>
    <w:rsid w:val="0041592C"/>
    <w:rsid w:val="004229C0"/>
    <w:rsid w:val="004410CE"/>
    <w:rsid w:val="00441A92"/>
    <w:rsid w:val="004678DF"/>
    <w:rsid w:val="0048040F"/>
    <w:rsid w:val="004841F0"/>
    <w:rsid w:val="0048755B"/>
    <w:rsid w:val="004A032A"/>
    <w:rsid w:val="004C33EB"/>
    <w:rsid w:val="004C7B44"/>
    <w:rsid w:val="004D04DB"/>
    <w:rsid w:val="004D2666"/>
    <w:rsid w:val="004E53C2"/>
    <w:rsid w:val="005026F5"/>
    <w:rsid w:val="00520144"/>
    <w:rsid w:val="00526C9F"/>
    <w:rsid w:val="00541570"/>
    <w:rsid w:val="005422BF"/>
    <w:rsid w:val="005763C9"/>
    <w:rsid w:val="005A4DCB"/>
    <w:rsid w:val="005A7291"/>
    <w:rsid w:val="005B51AF"/>
    <w:rsid w:val="005B7831"/>
    <w:rsid w:val="005D0D1F"/>
    <w:rsid w:val="005E46CB"/>
    <w:rsid w:val="005F08DF"/>
    <w:rsid w:val="0062152F"/>
    <w:rsid w:val="00626C27"/>
    <w:rsid w:val="006447CD"/>
    <w:rsid w:val="00647ADF"/>
    <w:rsid w:val="00686A01"/>
    <w:rsid w:val="00692C6C"/>
    <w:rsid w:val="006978C9"/>
    <w:rsid w:val="006A1C2E"/>
    <w:rsid w:val="006A70AE"/>
    <w:rsid w:val="006B7CE3"/>
    <w:rsid w:val="006C1657"/>
    <w:rsid w:val="006C51B5"/>
    <w:rsid w:val="006E7063"/>
    <w:rsid w:val="006F4B67"/>
    <w:rsid w:val="006F6020"/>
    <w:rsid w:val="00707601"/>
    <w:rsid w:val="00734EBF"/>
    <w:rsid w:val="007640B4"/>
    <w:rsid w:val="007750AE"/>
    <w:rsid w:val="0078105C"/>
    <w:rsid w:val="00787698"/>
    <w:rsid w:val="00790F2F"/>
    <w:rsid w:val="007966B0"/>
    <w:rsid w:val="007A0967"/>
    <w:rsid w:val="007A5777"/>
    <w:rsid w:val="007C71E1"/>
    <w:rsid w:val="007E4DDA"/>
    <w:rsid w:val="007F2EE1"/>
    <w:rsid w:val="007F37FB"/>
    <w:rsid w:val="00810125"/>
    <w:rsid w:val="00811A0D"/>
    <w:rsid w:val="00813FE2"/>
    <w:rsid w:val="00824B95"/>
    <w:rsid w:val="00830C11"/>
    <w:rsid w:val="008423D8"/>
    <w:rsid w:val="00853E3E"/>
    <w:rsid w:val="008550F9"/>
    <w:rsid w:val="008620F1"/>
    <w:rsid w:val="00862DF4"/>
    <w:rsid w:val="008772D2"/>
    <w:rsid w:val="00883494"/>
    <w:rsid w:val="00887372"/>
    <w:rsid w:val="008940C1"/>
    <w:rsid w:val="008A16CB"/>
    <w:rsid w:val="008A68F8"/>
    <w:rsid w:val="008B5542"/>
    <w:rsid w:val="008B5A23"/>
    <w:rsid w:val="008C1D2D"/>
    <w:rsid w:val="009203DB"/>
    <w:rsid w:val="00930E5F"/>
    <w:rsid w:val="00934639"/>
    <w:rsid w:val="00940E58"/>
    <w:rsid w:val="0095522A"/>
    <w:rsid w:val="009922D7"/>
    <w:rsid w:val="009B0F3E"/>
    <w:rsid w:val="009B6FD2"/>
    <w:rsid w:val="009C1F6C"/>
    <w:rsid w:val="009D67D4"/>
    <w:rsid w:val="009D7AA5"/>
    <w:rsid w:val="00A02BC9"/>
    <w:rsid w:val="00A1062B"/>
    <w:rsid w:val="00A136B3"/>
    <w:rsid w:val="00A138A5"/>
    <w:rsid w:val="00A54DA7"/>
    <w:rsid w:val="00A63B81"/>
    <w:rsid w:val="00A64CD1"/>
    <w:rsid w:val="00A84AAA"/>
    <w:rsid w:val="00A920EB"/>
    <w:rsid w:val="00A93127"/>
    <w:rsid w:val="00AB2F05"/>
    <w:rsid w:val="00AB71AE"/>
    <w:rsid w:val="00AB76EE"/>
    <w:rsid w:val="00AC1497"/>
    <w:rsid w:val="00AD595C"/>
    <w:rsid w:val="00AE6390"/>
    <w:rsid w:val="00B06967"/>
    <w:rsid w:val="00B27FBD"/>
    <w:rsid w:val="00B31E65"/>
    <w:rsid w:val="00B33682"/>
    <w:rsid w:val="00B47098"/>
    <w:rsid w:val="00B570D6"/>
    <w:rsid w:val="00B70C6C"/>
    <w:rsid w:val="00B83F15"/>
    <w:rsid w:val="00BC4F2D"/>
    <w:rsid w:val="00BC5D4A"/>
    <w:rsid w:val="00BC73A6"/>
    <w:rsid w:val="00BF47E5"/>
    <w:rsid w:val="00C16FEB"/>
    <w:rsid w:val="00C43CC1"/>
    <w:rsid w:val="00C44ADE"/>
    <w:rsid w:val="00C62666"/>
    <w:rsid w:val="00C81716"/>
    <w:rsid w:val="00C846C9"/>
    <w:rsid w:val="00CB2BD7"/>
    <w:rsid w:val="00CB6EC0"/>
    <w:rsid w:val="00CB7966"/>
    <w:rsid w:val="00CC3A50"/>
    <w:rsid w:val="00CC58A0"/>
    <w:rsid w:val="00CD2C33"/>
    <w:rsid w:val="00CF1841"/>
    <w:rsid w:val="00D102AB"/>
    <w:rsid w:val="00D14D44"/>
    <w:rsid w:val="00D16A54"/>
    <w:rsid w:val="00D24AE3"/>
    <w:rsid w:val="00D2786D"/>
    <w:rsid w:val="00D32C2F"/>
    <w:rsid w:val="00D33F3F"/>
    <w:rsid w:val="00D42E0B"/>
    <w:rsid w:val="00D44F95"/>
    <w:rsid w:val="00D46EE2"/>
    <w:rsid w:val="00D57838"/>
    <w:rsid w:val="00D60C0C"/>
    <w:rsid w:val="00DA626A"/>
    <w:rsid w:val="00DB0215"/>
    <w:rsid w:val="00DB5FAF"/>
    <w:rsid w:val="00E010FE"/>
    <w:rsid w:val="00E04927"/>
    <w:rsid w:val="00E27489"/>
    <w:rsid w:val="00E358E9"/>
    <w:rsid w:val="00E509EB"/>
    <w:rsid w:val="00E55CAB"/>
    <w:rsid w:val="00E67B2B"/>
    <w:rsid w:val="00E9013D"/>
    <w:rsid w:val="00E91738"/>
    <w:rsid w:val="00EB2EDA"/>
    <w:rsid w:val="00ED112A"/>
    <w:rsid w:val="00EE0517"/>
    <w:rsid w:val="00EE34A7"/>
    <w:rsid w:val="00EE7AD5"/>
    <w:rsid w:val="00EF17BE"/>
    <w:rsid w:val="00EF5727"/>
    <w:rsid w:val="00F057E6"/>
    <w:rsid w:val="00F1398E"/>
    <w:rsid w:val="00F32D28"/>
    <w:rsid w:val="00F373D9"/>
    <w:rsid w:val="00F42818"/>
    <w:rsid w:val="00F56751"/>
    <w:rsid w:val="00F60267"/>
    <w:rsid w:val="00F63F14"/>
    <w:rsid w:val="00F673EF"/>
    <w:rsid w:val="00F7421A"/>
    <w:rsid w:val="00F8103C"/>
    <w:rsid w:val="00F81443"/>
    <w:rsid w:val="00F91C24"/>
    <w:rsid w:val="00F947A4"/>
    <w:rsid w:val="00F96F08"/>
    <w:rsid w:val="00FA331A"/>
    <w:rsid w:val="00FA4834"/>
    <w:rsid w:val="00FB4CFD"/>
    <w:rsid w:val="00FC2936"/>
    <w:rsid w:val="00FD2AD1"/>
    <w:rsid w:val="00FD6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F3E"/>
    <w:pPr>
      <w:spacing w:after="200" w:line="276" w:lineRule="auto"/>
    </w:pPr>
    <w:rPr>
      <w:rFonts w:eastAsia="Calibri" w:cs="Times New Roman"/>
      <w:sz w:val="22"/>
      <w:szCs w:val="22"/>
      <w:lang w:val="en-US" w:eastAsia="en-US"/>
    </w:rPr>
  </w:style>
  <w:style w:type="paragraph" w:styleId="Heading1">
    <w:name w:val="heading 1"/>
    <w:basedOn w:val="Normal"/>
    <w:link w:val="Heading1Char"/>
    <w:uiPriority w:val="9"/>
    <w:qFormat/>
    <w:rsid w:val="006C1657"/>
    <w:pPr>
      <w:spacing w:before="100" w:beforeAutospacing="1" w:after="100" w:afterAutospacing="1" w:line="240" w:lineRule="auto"/>
      <w:outlineLvl w:val="0"/>
    </w:pPr>
    <w:rPr>
      <w:rFonts w:eastAsia="Times New Roman" w:cs="Calibri"/>
      <w:b/>
      <w:bCs/>
      <w:kern w:val="36"/>
      <w:sz w:val="48"/>
      <w:szCs w:val="48"/>
    </w:rPr>
  </w:style>
  <w:style w:type="paragraph" w:styleId="Heading3">
    <w:name w:val="heading 3"/>
    <w:basedOn w:val="Normal"/>
    <w:next w:val="Normal"/>
    <w:link w:val="Heading3Char"/>
    <w:uiPriority w:val="99"/>
    <w:qFormat/>
    <w:rsid w:val="006C1657"/>
    <w:pPr>
      <w:keepNext/>
      <w:spacing w:before="240" w:after="60"/>
      <w:outlineLvl w:val="2"/>
    </w:pPr>
    <w:rPr>
      <w:rFonts w:ascii="Cambria" w:eastAsia="Times New Roman"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C1657"/>
    <w:rPr>
      <w:b/>
      <w:bCs/>
      <w:kern w:val="36"/>
      <w:sz w:val="48"/>
      <w:szCs w:val="48"/>
      <w:lang w:val="en-US" w:eastAsia="en-US"/>
    </w:rPr>
  </w:style>
  <w:style w:type="character" w:customStyle="1" w:styleId="Heading3Char">
    <w:name w:val="Heading 3 Char"/>
    <w:basedOn w:val="DefaultParagraphFont"/>
    <w:link w:val="Heading3"/>
    <w:uiPriority w:val="99"/>
    <w:locked/>
    <w:rsid w:val="006C1657"/>
    <w:rPr>
      <w:rFonts w:ascii="Cambria" w:hAnsi="Cambria" w:cs="Cambria"/>
      <w:b/>
      <w:bCs/>
      <w:sz w:val="26"/>
      <w:szCs w:val="26"/>
      <w:lang w:val="en-US" w:eastAsia="en-US"/>
    </w:rPr>
  </w:style>
  <w:style w:type="character" w:styleId="HTMLCite">
    <w:name w:val="HTML Cite"/>
    <w:basedOn w:val="DefaultParagraphFont"/>
    <w:uiPriority w:val="99"/>
    <w:rsid w:val="006C1657"/>
    <w:rPr>
      <w:i/>
      <w:iCs/>
    </w:rPr>
  </w:style>
  <w:style w:type="character" w:customStyle="1" w:styleId="longtext">
    <w:name w:val="long_text"/>
    <w:basedOn w:val="DefaultParagraphFont"/>
    <w:uiPriority w:val="99"/>
    <w:rsid w:val="00F42818"/>
  </w:style>
  <w:style w:type="paragraph" w:styleId="NormalWeb">
    <w:name w:val="Normal (Web)"/>
    <w:basedOn w:val="Normal"/>
    <w:uiPriority w:val="99"/>
    <w:rsid w:val="00277506"/>
    <w:pPr>
      <w:spacing w:before="100" w:beforeAutospacing="1" w:after="100" w:afterAutospacing="1" w:line="240" w:lineRule="auto"/>
    </w:pPr>
    <w:rPr>
      <w:rFonts w:eastAsia="Times New Roman" w:cs="Calibri"/>
      <w:sz w:val="24"/>
      <w:szCs w:val="24"/>
    </w:rPr>
  </w:style>
  <w:style w:type="character" w:styleId="Hyperlink">
    <w:name w:val="Hyperlink"/>
    <w:basedOn w:val="DefaultParagraphFont"/>
    <w:uiPriority w:val="99"/>
    <w:rsid w:val="00BC73A6"/>
    <w:rPr>
      <w:color w:val="0000FF"/>
      <w:u w:val="single"/>
    </w:rPr>
  </w:style>
  <w:style w:type="paragraph" w:styleId="FootnoteText">
    <w:name w:val="footnote text"/>
    <w:basedOn w:val="Normal"/>
    <w:link w:val="FootnoteTextChar"/>
    <w:uiPriority w:val="99"/>
    <w:rsid w:val="001C0BDF"/>
    <w:rPr>
      <w:rFonts w:eastAsia="Times New Roman" w:cs="Calibri"/>
      <w:sz w:val="20"/>
      <w:szCs w:val="20"/>
    </w:rPr>
  </w:style>
  <w:style w:type="character" w:customStyle="1" w:styleId="FootnoteTextChar">
    <w:name w:val="Footnote Text Char"/>
    <w:basedOn w:val="DefaultParagraphFont"/>
    <w:link w:val="FootnoteText"/>
    <w:uiPriority w:val="99"/>
    <w:rsid w:val="00F32D28"/>
    <w:rPr>
      <w:sz w:val="20"/>
      <w:szCs w:val="20"/>
      <w:lang w:val="en-US" w:eastAsia="en-US"/>
    </w:rPr>
  </w:style>
  <w:style w:type="character" w:styleId="FootnoteReference">
    <w:name w:val="footnote reference"/>
    <w:basedOn w:val="DefaultParagraphFont"/>
    <w:uiPriority w:val="99"/>
    <w:semiHidden/>
    <w:rsid w:val="001C0BDF"/>
    <w:rPr>
      <w:vertAlign w:val="superscript"/>
    </w:rPr>
  </w:style>
  <w:style w:type="paragraph" w:styleId="Header">
    <w:name w:val="header"/>
    <w:basedOn w:val="Normal"/>
    <w:link w:val="HeaderChar"/>
    <w:uiPriority w:val="99"/>
    <w:semiHidden/>
    <w:unhideWhenUsed/>
    <w:rsid w:val="0039018F"/>
    <w:pPr>
      <w:tabs>
        <w:tab w:val="center" w:pos="4513"/>
        <w:tab w:val="right" w:pos="9026"/>
      </w:tabs>
    </w:pPr>
    <w:rPr>
      <w:rFonts w:eastAsia="Times New Roman" w:cs="Calibri"/>
    </w:rPr>
  </w:style>
  <w:style w:type="character" w:customStyle="1" w:styleId="HeaderChar">
    <w:name w:val="Header Char"/>
    <w:basedOn w:val="DefaultParagraphFont"/>
    <w:link w:val="Header"/>
    <w:uiPriority w:val="99"/>
    <w:semiHidden/>
    <w:rsid w:val="0039018F"/>
    <w:rPr>
      <w:sz w:val="22"/>
      <w:szCs w:val="22"/>
      <w:lang w:val="en-US" w:eastAsia="en-US"/>
    </w:rPr>
  </w:style>
  <w:style w:type="paragraph" w:styleId="Footer">
    <w:name w:val="footer"/>
    <w:basedOn w:val="Normal"/>
    <w:link w:val="FooterChar"/>
    <w:uiPriority w:val="99"/>
    <w:unhideWhenUsed/>
    <w:rsid w:val="0039018F"/>
    <w:pPr>
      <w:tabs>
        <w:tab w:val="center" w:pos="4513"/>
        <w:tab w:val="right" w:pos="9026"/>
      </w:tabs>
    </w:pPr>
    <w:rPr>
      <w:rFonts w:eastAsia="Times New Roman" w:cs="Calibri"/>
    </w:rPr>
  </w:style>
  <w:style w:type="character" w:customStyle="1" w:styleId="FooterChar">
    <w:name w:val="Footer Char"/>
    <w:basedOn w:val="DefaultParagraphFont"/>
    <w:link w:val="Footer"/>
    <w:uiPriority w:val="99"/>
    <w:rsid w:val="0039018F"/>
    <w:rPr>
      <w:sz w:val="22"/>
      <w:szCs w:val="22"/>
      <w:lang w:val="en-US" w:eastAsia="en-US"/>
    </w:rPr>
  </w:style>
  <w:style w:type="paragraph" w:styleId="BalloonText">
    <w:name w:val="Balloon Text"/>
    <w:basedOn w:val="Normal"/>
    <w:link w:val="BalloonTextChar"/>
    <w:uiPriority w:val="99"/>
    <w:semiHidden/>
    <w:unhideWhenUsed/>
    <w:rsid w:val="001B4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8AD"/>
    <w:rPr>
      <w:rFonts w:ascii="Tahoma" w:eastAsiaTheme="minorHAnsi" w:hAnsi="Tahoma" w:cs="Tahoma"/>
      <w:sz w:val="16"/>
      <w:szCs w:val="16"/>
      <w:lang w:val="en-US" w:eastAsia="en-US"/>
    </w:rPr>
  </w:style>
  <w:style w:type="character" w:styleId="Emphasis">
    <w:name w:val="Emphasis"/>
    <w:uiPriority w:val="20"/>
    <w:qFormat/>
    <w:locked/>
    <w:rsid w:val="009B0F3E"/>
    <w:rPr>
      <w:i/>
      <w:iCs/>
    </w:rPr>
  </w:style>
  <w:style w:type="character" w:styleId="Strong">
    <w:name w:val="Strong"/>
    <w:uiPriority w:val="22"/>
    <w:qFormat/>
    <w:locked/>
    <w:rsid w:val="009B0F3E"/>
    <w:rPr>
      <w:b/>
      <w:bCs/>
    </w:rPr>
  </w:style>
  <w:style w:type="paragraph" w:customStyle="1" w:styleId="NoSpacing1">
    <w:name w:val="No Spacing1"/>
    <w:uiPriority w:val="1"/>
    <w:qFormat/>
    <w:rsid w:val="009B0F3E"/>
    <w:pPr>
      <w:spacing w:line="480" w:lineRule="auto"/>
      <w:jc w:val="both"/>
    </w:pPr>
    <w:rPr>
      <w:rFonts w:cs="Times New Roman"/>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erm.com/Global/Publications/ERM%20Sustainable%20Business%20Guide.pdf" TargetMode="External"/><Relationship Id="rId18" Type="http://schemas.openxmlformats.org/officeDocument/2006/relationships/hyperlink" Target="http://www.loreal.com/_en/_ww/html/our-company/awards-recognitions/l-oreal-the-only-french-company-in-fortune-s-top-50-ranking.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www.deloitte.com/assets/Dcom-UnitedStates/Local%20Assets/Documents/US_MA_How_Green_Is_the_Deal_Jan09.pdf" TargetMode="External"/><Relationship Id="rId17" Type="http://schemas.openxmlformats.org/officeDocument/2006/relationships/hyperlink" Target="http://linkingsustainability.com/2012/01/19/7-mission-statements-that-inspire-sustainability/"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knowledge.wharton.upenn.edu/article.cfm?articleid" TargetMode="External"/><Relationship Id="rId20" Type="http://schemas.openxmlformats.org/officeDocument/2006/relationships/hyperlink" Target="http://www.anitaroddick.com/readmore.php?sid=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donesiaindonesia.com/f/78932-wanita-berpeluang-orang-terkaya-lho/"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ifc.org/ifcext/mekongpsdf.nsf/AttachmentsByTitle/BIB-4-CAM-ENG/$FILE/BIB-4-CAM-ENG.pdf" TargetMode="External"/><Relationship Id="rId23" Type="http://schemas.openxmlformats.org/officeDocument/2006/relationships/footer" Target="footer1.xml"/><Relationship Id="rId10" Type="http://schemas.openxmlformats.org/officeDocument/2006/relationships/hyperlink" Target="http://dowelldogood.net/?p=500" TargetMode="External"/><Relationship Id="rId19" Type="http://schemas.openxmlformats.org/officeDocument/2006/relationships/hyperlink" Target="http://www.loreal.com/_en/_ww/html/our-company/awards-recognitions.aspx"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globalreporting.org/information/sustainability-reporting/Pages/default.aspx"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AND~1\AppData\Local\Temp\Rar$DIa0.439\Template%20Jurnal%20JGS.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6.5637065637065631E-2"/>
          <c:y val="0.10679611650485457"/>
          <c:w val="0.82046332046332049"/>
          <c:h val="0.69417475728155387"/>
        </c:manualLayout>
      </c:layout>
      <c:barChart>
        <c:barDir val="col"/>
        <c:grouping val="clustered"/>
        <c:ser>
          <c:idx val="0"/>
          <c:order val="0"/>
          <c:tx>
            <c:strRef>
              <c:f>Sheet1!$A$2</c:f>
              <c:strCache>
                <c:ptCount val="1"/>
                <c:pt idx="0">
                  <c:v>consolidated sales</c:v>
                </c:pt>
              </c:strCache>
            </c:strRef>
          </c:tx>
          <c:spPr>
            <a:solidFill>
              <a:srgbClr val="D60093"/>
            </a:solidFill>
            <a:ln w="10718">
              <a:solidFill>
                <a:srgbClr val="000000"/>
              </a:solidFill>
              <a:prstDash val="solid"/>
            </a:ln>
          </c:spPr>
          <c:dLbls>
            <c:dLbl>
              <c:idx val="2"/>
              <c:layout>
                <c:manualLayout>
                  <c:x val="0"/>
                  <c:y val="2.4660912453760869E-2"/>
                </c:manualLayout>
              </c:layout>
              <c:dLblPos val="outEnd"/>
              <c:showVal val="1"/>
            </c:dLbl>
            <c:dLbl>
              <c:idx val="3"/>
              <c:layout>
                <c:manualLayout>
                  <c:x val="0"/>
                  <c:y val="1.8495684340320628E-2"/>
                </c:manualLayout>
              </c:layout>
              <c:dLblPos val="outEnd"/>
              <c:showVal val="1"/>
            </c:dLbl>
            <c:spPr>
              <a:noFill/>
              <a:ln w="21436">
                <a:noFill/>
              </a:ln>
            </c:spPr>
            <c:txPr>
              <a:bodyPr/>
              <a:lstStyle/>
              <a:p>
                <a:pPr>
                  <a:defRPr lang="id-ID" sz="759" b="1" i="0" u="none" strike="noStrike" baseline="0">
                    <a:solidFill>
                      <a:srgbClr val="000000"/>
                    </a:solidFill>
                    <a:latin typeface="Calibri"/>
                    <a:ea typeface="Calibri"/>
                    <a:cs typeface="Calibri"/>
                  </a:defRPr>
                </a:pPr>
                <a:endParaRPr lang="en-US"/>
              </a:p>
            </c:txPr>
            <c:showVal val="1"/>
          </c:dLbls>
          <c:cat>
            <c:numRef>
              <c:f>Sheet1!$B$1:$H$1</c:f>
              <c:numCache>
                <c:formatCode>General</c:formatCode>
                <c:ptCount val="7"/>
                <c:pt idx="0">
                  <c:v>2006</c:v>
                </c:pt>
                <c:pt idx="1">
                  <c:v>2007</c:v>
                </c:pt>
                <c:pt idx="2">
                  <c:v>2008</c:v>
                </c:pt>
                <c:pt idx="3">
                  <c:v>2009</c:v>
                </c:pt>
                <c:pt idx="4">
                  <c:v>2010</c:v>
                </c:pt>
                <c:pt idx="5">
                  <c:v>2011</c:v>
                </c:pt>
              </c:numCache>
            </c:numRef>
          </c:cat>
          <c:val>
            <c:numRef>
              <c:f>Sheet1!$B$2:$H$2</c:f>
              <c:numCache>
                <c:formatCode>General</c:formatCode>
                <c:ptCount val="7"/>
                <c:pt idx="0">
                  <c:v>15.79</c:v>
                </c:pt>
                <c:pt idx="1">
                  <c:v>17.062999999999985</c:v>
                </c:pt>
                <c:pt idx="2">
                  <c:v>17.542000000000002</c:v>
                </c:pt>
                <c:pt idx="3">
                  <c:v>17.472999999999985</c:v>
                </c:pt>
                <c:pt idx="4">
                  <c:v>19.495999999999984</c:v>
                </c:pt>
                <c:pt idx="5">
                  <c:v>20.343</c:v>
                </c:pt>
              </c:numCache>
            </c:numRef>
          </c:val>
        </c:ser>
        <c:ser>
          <c:idx val="1"/>
          <c:order val="1"/>
          <c:tx>
            <c:strRef>
              <c:f>Sheet1!$A$3</c:f>
              <c:strCache>
                <c:ptCount val="1"/>
                <c:pt idx="0">
                  <c:v>operating profit</c:v>
                </c:pt>
              </c:strCache>
            </c:strRef>
          </c:tx>
          <c:spPr>
            <a:solidFill>
              <a:srgbClr val="993366"/>
            </a:solidFill>
            <a:ln w="10718">
              <a:solidFill>
                <a:srgbClr val="000000"/>
              </a:solidFill>
              <a:prstDash val="solid"/>
            </a:ln>
          </c:spPr>
          <c:dLbls>
            <c:dLbl>
              <c:idx val="0"/>
              <c:layout>
                <c:manualLayout>
                  <c:x val="2.013591744273855E-2"/>
                  <c:y val="-6.1652281134402055E-2"/>
                </c:manualLayout>
              </c:layout>
              <c:dLblPos val="outEnd"/>
              <c:showVal val="1"/>
            </c:dLbl>
            <c:dLbl>
              <c:idx val="1"/>
              <c:layout>
                <c:manualLayout>
                  <c:x val="1.5101938082053866E-2"/>
                  <c:y val="-5.5487053020961831E-2"/>
                </c:manualLayout>
              </c:layout>
              <c:dLblPos val="outEnd"/>
              <c:showVal val="1"/>
            </c:dLbl>
            <c:dLbl>
              <c:idx val="2"/>
              <c:layout>
                <c:manualLayout>
                  <c:x val="1.7618927762396177E-2"/>
                  <c:y val="-7.3982737361282414E-2"/>
                </c:manualLayout>
              </c:layout>
              <c:dLblPos val="outEnd"/>
              <c:showVal val="1"/>
            </c:dLbl>
            <c:dLbl>
              <c:idx val="3"/>
              <c:layout>
                <c:manualLayout>
                  <c:x val="1.7618927762396177E-2"/>
                  <c:y val="-6.7817509247842411E-2"/>
                </c:manualLayout>
              </c:layout>
              <c:dLblPos val="outEnd"/>
              <c:showVal val="1"/>
            </c:dLbl>
            <c:dLbl>
              <c:idx val="4"/>
              <c:layout>
                <c:manualLayout>
                  <c:x val="2.2652907123080868E-2"/>
                  <c:y val="-5.5487053020961831E-2"/>
                </c:manualLayout>
              </c:layout>
              <c:dLblPos val="outEnd"/>
              <c:showVal val="1"/>
            </c:dLbl>
            <c:dLbl>
              <c:idx val="5"/>
              <c:layout>
                <c:manualLayout>
                  <c:x val="2.2652907123080806E-2"/>
                  <c:y val="-3.6991368680641283E-2"/>
                </c:manualLayout>
              </c:layout>
              <c:dLblPos val="outEnd"/>
              <c:showVal val="1"/>
            </c:dLbl>
            <c:spPr>
              <a:noFill/>
              <a:ln w="21436">
                <a:noFill/>
              </a:ln>
            </c:spPr>
            <c:txPr>
              <a:bodyPr/>
              <a:lstStyle/>
              <a:p>
                <a:pPr>
                  <a:defRPr lang="id-ID" sz="759" b="1" i="0" u="none" strike="noStrike" baseline="0">
                    <a:solidFill>
                      <a:srgbClr val="000000"/>
                    </a:solidFill>
                    <a:latin typeface="Calibri"/>
                    <a:ea typeface="Calibri"/>
                    <a:cs typeface="Calibri"/>
                  </a:defRPr>
                </a:pPr>
                <a:endParaRPr lang="en-US"/>
              </a:p>
            </c:txPr>
            <c:showVal val="1"/>
          </c:dLbls>
          <c:cat>
            <c:numRef>
              <c:f>Sheet1!$B$1:$H$1</c:f>
              <c:numCache>
                <c:formatCode>General</c:formatCode>
                <c:ptCount val="7"/>
                <c:pt idx="0">
                  <c:v>2006</c:v>
                </c:pt>
                <c:pt idx="1">
                  <c:v>2007</c:v>
                </c:pt>
                <c:pt idx="2">
                  <c:v>2008</c:v>
                </c:pt>
                <c:pt idx="3">
                  <c:v>2009</c:v>
                </c:pt>
                <c:pt idx="4">
                  <c:v>2010</c:v>
                </c:pt>
                <c:pt idx="5">
                  <c:v>2011</c:v>
                </c:pt>
              </c:numCache>
            </c:numRef>
          </c:cat>
          <c:val>
            <c:numRef>
              <c:f>Sheet1!$B$3:$H$3</c:f>
              <c:numCache>
                <c:formatCode>General</c:formatCode>
                <c:ptCount val="7"/>
                <c:pt idx="0">
                  <c:v>2.5409999999999999</c:v>
                </c:pt>
                <c:pt idx="1">
                  <c:v>2.827</c:v>
                </c:pt>
                <c:pt idx="2">
                  <c:v>2.7250000000000001</c:v>
                </c:pt>
                <c:pt idx="3">
                  <c:v>2.5779999999999998</c:v>
                </c:pt>
                <c:pt idx="4">
                  <c:v>3.0569999999999986</c:v>
                </c:pt>
                <c:pt idx="5">
                  <c:v>3.2930000000000001</c:v>
                </c:pt>
              </c:numCache>
            </c:numRef>
          </c:val>
        </c:ser>
        <c:dLbls>
          <c:showVal val="1"/>
        </c:dLbls>
        <c:axId val="81481088"/>
        <c:axId val="81975552"/>
      </c:barChart>
      <c:catAx>
        <c:axId val="81481088"/>
        <c:scaling>
          <c:orientation val="minMax"/>
        </c:scaling>
        <c:axPos val="b"/>
        <c:numFmt formatCode="General" sourceLinked="1"/>
        <c:tickLblPos val="nextTo"/>
        <c:spPr>
          <a:ln w="2680">
            <a:solidFill>
              <a:srgbClr val="000000"/>
            </a:solidFill>
            <a:prstDash val="solid"/>
          </a:ln>
        </c:spPr>
        <c:txPr>
          <a:bodyPr rot="0" vert="horz"/>
          <a:lstStyle/>
          <a:p>
            <a:pPr>
              <a:defRPr lang="id-ID" sz="759" b="1" i="0" u="none" strike="noStrike" baseline="0">
                <a:solidFill>
                  <a:srgbClr val="000000"/>
                </a:solidFill>
                <a:latin typeface="Calibri"/>
                <a:ea typeface="Calibri"/>
                <a:cs typeface="Calibri"/>
              </a:defRPr>
            </a:pPr>
            <a:endParaRPr lang="en-US"/>
          </a:p>
        </c:txPr>
        <c:crossAx val="81975552"/>
        <c:crosses val="autoZero"/>
        <c:auto val="1"/>
        <c:lblAlgn val="ctr"/>
        <c:lblOffset val="100"/>
        <c:tickLblSkip val="1"/>
        <c:tickMarkSkip val="1"/>
      </c:catAx>
      <c:valAx>
        <c:axId val="81975552"/>
        <c:scaling>
          <c:orientation val="minMax"/>
        </c:scaling>
        <c:axPos val="l"/>
        <c:majorGridlines>
          <c:spPr>
            <a:ln w="2680">
              <a:solidFill>
                <a:srgbClr val="000000"/>
              </a:solidFill>
              <a:prstDash val="solid"/>
            </a:ln>
          </c:spPr>
        </c:majorGridlines>
        <c:numFmt formatCode="General" sourceLinked="1"/>
        <c:tickLblPos val="nextTo"/>
        <c:spPr>
          <a:ln w="2680">
            <a:solidFill>
              <a:srgbClr val="000000"/>
            </a:solidFill>
            <a:prstDash val="solid"/>
          </a:ln>
        </c:spPr>
        <c:txPr>
          <a:bodyPr rot="0" vert="horz"/>
          <a:lstStyle/>
          <a:p>
            <a:pPr>
              <a:defRPr lang="id-ID" sz="759" b="1" i="0" u="none" strike="noStrike" baseline="0">
                <a:solidFill>
                  <a:srgbClr val="000000"/>
                </a:solidFill>
                <a:latin typeface="Calibri"/>
                <a:ea typeface="Calibri"/>
                <a:cs typeface="Calibri"/>
              </a:defRPr>
            </a:pPr>
            <a:endParaRPr lang="en-US"/>
          </a:p>
        </c:txPr>
        <c:crossAx val="81481088"/>
        <c:crosses val="autoZero"/>
        <c:crossBetween val="between"/>
      </c:valAx>
      <c:spPr>
        <a:solidFill>
          <a:srgbClr val="FFFFFF"/>
        </a:solidFill>
        <a:ln w="10718">
          <a:solidFill>
            <a:srgbClr val="FFFFFF"/>
          </a:solidFill>
          <a:prstDash val="solid"/>
        </a:ln>
      </c:spPr>
    </c:plotArea>
    <c:legend>
      <c:legendPos val="r"/>
      <c:layout>
        <c:manualLayout>
          <c:xMode val="edge"/>
          <c:yMode val="edge"/>
          <c:x val="0.74795961530546606"/>
          <c:y val="3.3777337880703119E-2"/>
          <c:w val="0.21235515827567086"/>
          <c:h val="0.19902863003103891"/>
        </c:manualLayout>
      </c:layout>
      <c:spPr>
        <a:noFill/>
        <a:ln w="2680">
          <a:solidFill>
            <a:srgbClr val="000000"/>
          </a:solidFill>
          <a:prstDash val="solid"/>
        </a:ln>
      </c:spPr>
      <c:txPr>
        <a:bodyPr/>
        <a:lstStyle/>
        <a:p>
          <a:pPr>
            <a:defRPr lang="id-ID" sz="696" b="1" i="0" u="none" strike="noStrike" baseline="0">
              <a:solidFill>
                <a:srgbClr val="000000"/>
              </a:solidFill>
              <a:latin typeface="Calibri"/>
              <a:ea typeface="Calibri"/>
              <a:cs typeface="Calibri"/>
            </a:defRPr>
          </a:pPr>
          <a:endParaRPr lang="en-US"/>
        </a:p>
      </c:txPr>
    </c:legend>
    <c:plotVisOnly val="1"/>
    <c:dispBlanksAs val="gap"/>
  </c:chart>
  <c:spPr>
    <a:noFill/>
    <a:ln>
      <a:noFill/>
    </a:ln>
  </c:spPr>
  <c:txPr>
    <a:bodyPr/>
    <a:lstStyle/>
    <a:p>
      <a:pPr>
        <a:defRPr sz="759" b="1" i="0" u="none" strike="noStrike" baseline="0">
          <a:solidFill>
            <a:srgbClr val="000000"/>
          </a:solidFill>
          <a:latin typeface="Calibri"/>
          <a:ea typeface="Calibri"/>
          <a:cs typeface="Calibri"/>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6.88259109311741E-2"/>
          <c:y val="0.10144927536231886"/>
          <c:w val="0.63967611336032426"/>
          <c:h val="0.70531400966183577"/>
        </c:manualLayout>
      </c:layout>
      <c:lineChart>
        <c:grouping val="stacked"/>
        <c:ser>
          <c:idx val="0"/>
          <c:order val="0"/>
          <c:tx>
            <c:strRef>
              <c:f>Sheet1!$A$2</c:f>
              <c:strCache>
                <c:ptCount val="1"/>
                <c:pt idx="0">
                  <c:v>consolidated sales</c:v>
                </c:pt>
              </c:strCache>
            </c:strRef>
          </c:tx>
          <c:spPr>
            <a:ln w="12673">
              <a:solidFill>
                <a:srgbClr val="FFFF00"/>
              </a:solidFill>
              <a:prstDash val="solid"/>
            </a:ln>
          </c:spPr>
          <c:marker>
            <c:symbol val="diamond"/>
            <c:size val="4"/>
            <c:spPr>
              <a:solidFill>
                <a:srgbClr val="FFFF00"/>
              </a:solidFill>
              <a:ln>
                <a:solidFill>
                  <a:srgbClr val="FFFF00"/>
                </a:solidFill>
                <a:prstDash val="solid"/>
              </a:ln>
            </c:spPr>
          </c:marker>
          <c:cat>
            <c:numRef>
              <c:f>Sheet1!$B$1:$L$1</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Sheet1!$B$2:$L$2</c:f>
              <c:numCache>
                <c:formatCode>General</c:formatCode>
                <c:ptCount val="11"/>
                <c:pt idx="0">
                  <c:v>13.739999999999998</c:v>
                </c:pt>
                <c:pt idx="1">
                  <c:v>14.287999999999998</c:v>
                </c:pt>
                <c:pt idx="2">
                  <c:v>14.029</c:v>
                </c:pt>
                <c:pt idx="3">
                  <c:v>14.534000000000001</c:v>
                </c:pt>
                <c:pt idx="4">
                  <c:v>14.533000000000001</c:v>
                </c:pt>
                <c:pt idx="5">
                  <c:v>15.79</c:v>
                </c:pt>
                <c:pt idx="6">
                  <c:v>17.062999999999985</c:v>
                </c:pt>
                <c:pt idx="7">
                  <c:v>17.542000000000002</c:v>
                </c:pt>
                <c:pt idx="8">
                  <c:v>17.472999999999985</c:v>
                </c:pt>
                <c:pt idx="9">
                  <c:v>19.495999999999984</c:v>
                </c:pt>
                <c:pt idx="10">
                  <c:v>20.343</c:v>
                </c:pt>
              </c:numCache>
            </c:numRef>
          </c:val>
        </c:ser>
        <c:ser>
          <c:idx val="1"/>
          <c:order val="1"/>
          <c:tx>
            <c:strRef>
              <c:f>Sheet1!$A$3</c:f>
              <c:strCache>
                <c:ptCount val="1"/>
                <c:pt idx="0">
                  <c:v>profit</c:v>
                </c:pt>
              </c:strCache>
            </c:strRef>
          </c:tx>
          <c:spPr>
            <a:ln w="12673">
              <a:solidFill>
                <a:srgbClr val="FF00FF"/>
              </a:solidFill>
              <a:prstDash val="solid"/>
            </a:ln>
          </c:spPr>
          <c:marker>
            <c:symbol val="square"/>
            <c:size val="4"/>
            <c:spPr>
              <a:solidFill>
                <a:srgbClr val="FF00FF"/>
              </a:solidFill>
              <a:ln>
                <a:solidFill>
                  <a:srgbClr val="FF00FF"/>
                </a:solidFill>
                <a:prstDash val="solid"/>
              </a:ln>
            </c:spPr>
          </c:marker>
          <c:cat>
            <c:numRef>
              <c:f>Sheet1!$B$1:$L$1</c:f>
              <c:numCache>
                <c:formatCode>General</c:formatCode>
                <c:ptCount val="11"/>
                <c:pt idx="0">
                  <c:v>2001</c:v>
                </c:pt>
                <c:pt idx="1">
                  <c:v>2002</c:v>
                </c:pt>
                <c:pt idx="2">
                  <c:v>2003</c:v>
                </c:pt>
                <c:pt idx="3">
                  <c:v>2004</c:v>
                </c:pt>
                <c:pt idx="4">
                  <c:v>2005</c:v>
                </c:pt>
                <c:pt idx="5">
                  <c:v>2006</c:v>
                </c:pt>
                <c:pt idx="6">
                  <c:v>2007</c:v>
                </c:pt>
                <c:pt idx="7">
                  <c:v>2008</c:v>
                </c:pt>
                <c:pt idx="8">
                  <c:v>2009</c:v>
                </c:pt>
                <c:pt idx="9">
                  <c:v>2010</c:v>
                </c:pt>
                <c:pt idx="10">
                  <c:v>2011</c:v>
                </c:pt>
              </c:numCache>
            </c:numRef>
          </c:cat>
          <c:val>
            <c:numRef>
              <c:f>Sheet1!$B$3:$L$3</c:f>
              <c:numCache>
                <c:formatCode>General</c:formatCode>
                <c:ptCount val="11"/>
                <c:pt idx="0">
                  <c:v>1.6040000000000001</c:v>
                </c:pt>
                <c:pt idx="1">
                  <c:v>1.768</c:v>
                </c:pt>
                <c:pt idx="2">
                  <c:v>1.9000000000000001</c:v>
                </c:pt>
                <c:pt idx="3">
                  <c:v>2.089</c:v>
                </c:pt>
                <c:pt idx="4">
                  <c:v>2.266</c:v>
                </c:pt>
                <c:pt idx="5">
                  <c:v>2.5409999999999999</c:v>
                </c:pt>
                <c:pt idx="6">
                  <c:v>2.827</c:v>
                </c:pt>
                <c:pt idx="7">
                  <c:v>2.7250000000000001</c:v>
                </c:pt>
                <c:pt idx="8">
                  <c:v>2.5779999999999998</c:v>
                </c:pt>
                <c:pt idx="9">
                  <c:v>3.0569999999999986</c:v>
                </c:pt>
                <c:pt idx="10">
                  <c:v>3.2930000000000001</c:v>
                </c:pt>
              </c:numCache>
            </c:numRef>
          </c:val>
        </c:ser>
        <c:marker val="1"/>
        <c:axId val="94319744"/>
        <c:axId val="94322048"/>
      </c:lineChart>
      <c:catAx>
        <c:axId val="94319744"/>
        <c:scaling>
          <c:orientation val="minMax"/>
        </c:scaling>
        <c:axPos val="b"/>
        <c:numFmt formatCode="General" sourceLinked="1"/>
        <c:tickLblPos val="nextTo"/>
        <c:spPr>
          <a:ln w="3168">
            <a:solidFill>
              <a:srgbClr val="000000"/>
            </a:solidFill>
            <a:prstDash val="solid"/>
          </a:ln>
        </c:spPr>
        <c:txPr>
          <a:bodyPr rot="0" vert="horz"/>
          <a:lstStyle/>
          <a:p>
            <a:pPr>
              <a:defRPr lang="id-ID" sz="898" b="1" i="0" u="none" strike="noStrike" baseline="0">
                <a:solidFill>
                  <a:srgbClr val="000000"/>
                </a:solidFill>
                <a:latin typeface="Calibri"/>
                <a:ea typeface="Calibri"/>
                <a:cs typeface="Calibri"/>
              </a:defRPr>
            </a:pPr>
            <a:endParaRPr lang="en-US"/>
          </a:p>
        </c:txPr>
        <c:crossAx val="94322048"/>
        <c:crosses val="autoZero"/>
        <c:auto val="1"/>
        <c:lblAlgn val="ctr"/>
        <c:lblOffset val="100"/>
        <c:tickLblSkip val="1"/>
        <c:tickMarkSkip val="1"/>
      </c:catAx>
      <c:valAx>
        <c:axId val="94322048"/>
        <c:scaling>
          <c:orientation val="minMax"/>
        </c:scaling>
        <c:axPos val="l"/>
        <c:minorGridlines>
          <c:spPr>
            <a:ln w="3168">
              <a:solidFill>
                <a:srgbClr val="000000"/>
              </a:solidFill>
              <a:prstDash val="solid"/>
            </a:ln>
          </c:spPr>
        </c:minorGridlines>
        <c:numFmt formatCode="General" sourceLinked="1"/>
        <c:tickLblPos val="nextTo"/>
        <c:spPr>
          <a:ln w="3168">
            <a:solidFill>
              <a:srgbClr val="000000"/>
            </a:solidFill>
            <a:prstDash val="solid"/>
          </a:ln>
        </c:spPr>
        <c:txPr>
          <a:bodyPr rot="0" vert="horz"/>
          <a:lstStyle/>
          <a:p>
            <a:pPr>
              <a:defRPr lang="id-ID" sz="898" b="1" i="0" u="none" strike="noStrike" baseline="0">
                <a:solidFill>
                  <a:srgbClr val="000000"/>
                </a:solidFill>
                <a:latin typeface="Calibri"/>
                <a:ea typeface="Calibri"/>
                <a:cs typeface="Calibri"/>
              </a:defRPr>
            </a:pPr>
            <a:endParaRPr lang="en-US"/>
          </a:p>
        </c:txPr>
        <c:crossAx val="94319744"/>
        <c:crosses val="autoZero"/>
        <c:crossBetween val="between"/>
      </c:valAx>
      <c:spPr>
        <a:solidFill>
          <a:srgbClr val="C0C0C0"/>
        </a:solidFill>
        <a:ln w="12673">
          <a:solidFill>
            <a:srgbClr val="808080"/>
          </a:solidFill>
          <a:prstDash val="solid"/>
        </a:ln>
      </c:spPr>
    </c:plotArea>
    <c:legend>
      <c:legendPos val="r"/>
      <c:layout>
        <c:manualLayout>
          <c:xMode val="edge"/>
          <c:yMode val="edge"/>
          <c:x val="0.73886639676113353"/>
          <c:y val="0.14492753623188406"/>
          <c:w val="0.26113360323886642"/>
          <c:h val="0.19806763285024168"/>
        </c:manualLayout>
      </c:layout>
      <c:spPr>
        <a:noFill/>
        <a:ln w="3168">
          <a:solidFill>
            <a:srgbClr val="000000"/>
          </a:solidFill>
          <a:prstDash val="solid"/>
        </a:ln>
      </c:spPr>
      <c:txPr>
        <a:bodyPr/>
        <a:lstStyle/>
        <a:p>
          <a:pPr>
            <a:defRPr lang="id-ID" sz="823" b="1" i="0" u="none" strike="noStrike" baseline="0">
              <a:solidFill>
                <a:srgbClr val="000000"/>
              </a:solidFill>
              <a:latin typeface="Calibri"/>
              <a:ea typeface="Calibri"/>
              <a:cs typeface="Calibri"/>
            </a:defRPr>
          </a:pPr>
          <a:endParaRPr lang="en-US"/>
        </a:p>
      </c:txPr>
    </c:legend>
    <c:plotVisOnly val="1"/>
    <c:dispBlanksAs val="zero"/>
  </c:chart>
  <c:spPr>
    <a:noFill/>
    <a:ln>
      <a:noFill/>
    </a:ln>
  </c:spPr>
  <c:txPr>
    <a:bodyPr/>
    <a:lstStyle/>
    <a:p>
      <a:pPr>
        <a:defRPr sz="898" b="1" i="0" u="none" strike="noStrike" baseline="0">
          <a:solidFill>
            <a:srgbClr val="000000"/>
          </a:solidFill>
          <a:latin typeface="Calibri"/>
          <a:ea typeface="Calibri"/>
          <a:cs typeface="Calibri"/>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34"/>
  <c:clrMapOvr bg1="lt1" tx1="dk1" bg2="lt2" tx2="dk2" accent1="accent1" accent2="accent2" accent3="accent3" accent4="accent4" accent5="accent5" accent6="accent6" hlink="hlink" folHlink="folHlink"/>
  <c:chart>
    <c:plotArea>
      <c:layout>
        <c:manualLayout>
          <c:layoutTarget val="inner"/>
          <c:xMode val="edge"/>
          <c:yMode val="edge"/>
          <c:x val="6.8092243841118352E-2"/>
          <c:y val="0.11529382619218249"/>
          <c:w val="0.9340553233403297"/>
          <c:h val="0.62886141943067952"/>
        </c:manualLayout>
      </c:layout>
      <c:barChart>
        <c:barDir val="col"/>
        <c:grouping val="clustered"/>
        <c:ser>
          <c:idx val="0"/>
          <c:order val="0"/>
          <c:tx>
            <c:strRef>
              <c:f>Sheet1!$B$1</c:f>
              <c:strCache>
                <c:ptCount val="1"/>
                <c:pt idx="0">
                  <c:v>2010</c:v>
                </c:pt>
              </c:strCache>
            </c:strRef>
          </c:tx>
          <c:spPr>
            <a:solidFill>
              <a:srgbClr val="F79646">
                <a:lumMod val="40000"/>
                <a:lumOff val="60000"/>
              </a:srgbClr>
            </a:solidFill>
          </c:spPr>
          <c:dLbls>
            <c:dLbl>
              <c:idx val="0"/>
              <c:layout>
                <c:manualLayout>
                  <c:x val="-2.6871277693285029E-2"/>
                  <c:y val="-3.3576047323720291E-2"/>
                </c:manualLayout>
              </c:layout>
              <c:dLblPos val="outEnd"/>
              <c:showVal val="1"/>
            </c:dLbl>
            <c:dLbl>
              <c:idx val="1"/>
              <c:layout>
                <c:manualLayout>
                  <c:x val="-2.41841499239564E-2"/>
                  <c:y val="0"/>
                </c:manualLayout>
              </c:layout>
              <c:dLblPos val="outEnd"/>
              <c:showVal val="1"/>
            </c:dLbl>
            <c:dLbl>
              <c:idx val="2"/>
              <c:layout>
                <c:manualLayout>
                  <c:x val="-2.1497022154627975E-2"/>
                  <c:y val="-5.0364070985580434E-2"/>
                </c:manualLayout>
              </c:layout>
              <c:dLblPos val="outEnd"/>
              <c:showVal val="1"/>
            </c:dLbl>
            <c:dLbl>
              <c:idx val="4"/>
              <c:layout>
                <c:manualLayout>
                  <c:x val="-2.1497022154628016E-2"/>
                  <c:y val="-3.3576047323720389E-2"/>
                </c:manualLayout>
              </c:layout>
              <c:dLblPos val="outEnd"/>
              <c:showVal val="1"/>
            </c:dLbl>
            <c:txPr>
              <a:bodyPr/>
              <a:lstStyle/>
              <a:p>
                <a:pPr>
                  <a:defRPr lang="id-ID"/>
                </a:pPr>
                <a:endParaRPr lang="en-US"/>
              </a:p>
            </c:txPr>
            <c:showVal val="1"/>
          </c:dLbls>
          <c:cat>
            <c:strRef>
              <c:f>Sheet1!$A$2:$A$6</c:f>
              <c:strCache>
                <c:ptCount val="5"/>
                <c:pt idx="0">
                  <c:v>L'Oreal</c:v>
                </c:pt>
                <c:pt idx="1">
                  <c:v>Procter &amp; Gamble</c:v>
                </c:pt>
                <c:pt idx="2">
                  <c:v>Unilever</c:v>
                </c:pt>
                <c:pt idx="3">
                  <c:v>Estee Lauder</c:v>
                </c:pt>
                <c:pt idx="4">
                  <c:v>Shiseido</c:v>
                </c:pt>
              </c:strCache>
            </c:strRef>
          </c:cat>
          <c:val>
            <c:numRef>
              <c:f>Sheet1!$B$2:$B$6</c:f>
              <c:numCache>
                <c:formatCode>General</c:formatCode>
                <c:ptCount val="5"/>
                <c:pt idx="0">
                  <c:v>25.89</c:v>
                </c:pt>
                <c:pt idx="1">
                  <c:v>19.57</c:v>
                </c:pt>
                <c:pt idx="2">
                  <c:v>16.97999999999999</c:v>
                </c:pt>
                <c:pt idx="3">
                  <c:v>8.2900000000000009</c:v>
                </c:pt>
                <c:pt idx="4">
                  <c:v>7.75</c:v>
                </c:pt>
              </c:numCache>
            </c:numRef>
          </c:val>
        </c:ser>
        <c:ser>
          <c:idx val="1"/>
          <c:order val="1"/>
          <c:tx>
            <c:strRef>
              <c:f>Sheet1!$C$1</c:f>
              <c:strCache>
                <c:ptCount val="1"/>
                <c:pt idx="0">
                  <c:v>2011</c:v>
                </c:pt>
              </c:strCache>
            </c:strRef>
          </c:tx>
          <c:spPr>
            <a:solidFill>
              <a:srgbClr val="C00000"/>
            </a:solidFill>
          </c:spPr>
          <c:dLbls>
            <c:txPr>
              <a:bodyPr/>
              <a:lstStyle/>
              <a:p>
                <a:pPr>
                  <a:defRPr lang="id-ID"/>
                </a:pPr>
                <a:endParaRPr lang="en-US"/>
              </a:p>
            </c:txPr>
            <c:showVal val="1"/>
          </c:dLbls>
          <c:cat>
            <c:strRef>
              <c:f>Sheet1!$A$2:$A$6</c:f>
              <c:strCache>
                <c:ptCount val="5"/>
                <c:pt idx="0">
                  <c:v>L'Oreal</c:v>
                </c:pt>
                <c:pt idx="1">
                  <c:v>Procter &amp; Gamble</c:v>
                </c:pt>
                <c:pt idx="2">
                  <c:v>Unilever</c:v>
                </c:pt>
                <c:pt idx="3">
                  <c:v>Estee Lauder</c:v>
                </c:pt>
                <c:pt idx="4">
                  <c:v>Shiseido</c:v>
                </c:pt>
              </c:strCache>
            </c:strRef>
          </c:cat>
          <c:val>
            <c:numRef>
              <c:f>Sheet1!$C$2:$C$6</c:f>
              <c:numCache>
                <c:formatCode>General</c:formatCode>
                <c:ptCount val="5"/>
                <c:pt idx="0">
                  <c:v>28.330000000000005</c:v>
                </c:pt>
                <c:pt idx="1">
                  <c:v>20.7</c:v>
                </c:pt>
                <c:pt idx="2">
                  <c:v>18.579999999999988</c:v>
                </c:pt>
                <c:pt idx="3">
                  <c:v>9.44</c:v>
                </c:pt>
                <c:pt idx="4">
                  <c:v>8.5300000000000011</c:v>
                </c:pt>
              </c:numCache>
            </c:numRef>
          </c:val>
        </c:ser>
        <c:axId val="46659840"/>
        <c:axId val="78176256"/>
      </c:barChart>
      <c:catAx>
        <c:axId val="46659840"/>
        <c:scaling>
          <c:orientation val="minMax"/>
        </c:scaling>
        <c:axPos val="b"/>
        <c:numFmt formatCode="General" sourceLinked="1"/>
        <c:tickLblPos val="nextTo"/>
        <c:txPr>
          <a:bodyPr/>
          <a:lstStyle/>
          <a:p>
            <a:pPr>
              <a:defRPr lang="id-ID" b="1"/>
            </a:pPr>
            <a:endParaRPr lang="en-US"/>
          </a:p>
        </c:txPr>
        <c:crossAx val="78176256"/>
        <c:crosses val="autoZero"/>
        <c:auto val="1"/>
        <c:lblAlgn val="ctr"/>
        <c:lblOffset val="100"/>
      </c:catAx>
      <c:valAx>
        <c:axId val="78176256"/>
        <c:scaling>
          <c:orientation val="minMax"/>
        </c:scaling>
        <c:axPos val="l"/>
        <c:majorGridlines/>
        <c:numFmt formatCode="General" sourceLinked="1"/>
        <c:tickLblPos val="nextTo"/>
        <c:txPr>
          <a:bodyPr/>
          <a:lstStyle/>
          <a:p>
            <a:pPr>
              <a:defRPr lang="id-ID"/>
            </a:pPr>
            <a:endParaRPr lang="en-US"/>
          </a:p>
        </c:txPr>
        <c:crossAx val="46659840"/>
        <c:crosses val="autoZero"/>
        <c:crossBetween val="between"/>
      </c:valAx>
      <c:spPr>
        <a:solidFill>
          <a:schemeClr val="bg1">
            <a:lumMod val="95000"/>
          </a:schemeClr>
        </a:solidFill>
      </c:spPr>
    </c:plotArea>
    <c:legend>
      <c:legendPos val="r"/>
      <c:layout>
        <c:manualLayout>
          <c:xMode val="edge"/>
          <c:yMode val="edge"/>
          <c:x val="0.85990480749654774"/>
          <c:y val="3.8479402031267831E-2"/>
          <c:w val="9.9836356933370715E-2"/>
          <c:h val="0.18239016318612361"/>
        </c:manualLayout>
      </c:layout>
      <c:txPr>
        <a:bodyPr/>
        <a:lstStyle/>
        <a:p>
          <a:pPr>
            <a:defRPr lang="id-ID"/>
          </a:pPr>
          <a:endParaRPr lang="en-US"/>
        </a:p>
      </c:txPr>
    </c:legend>
    <c:plotVisOnly val="1"/>
    <c:dispBlanksAs val="gap"/>
  </c:chart>
  <c:spPr>
    <a:ln>
      <a:noFill/>
    </a:ln>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Template Jurnal JGS</Template>
  <TotalTime>0</TotalTime>
  <Pages>16</Pages>
  <Words>5760</Words>
  <Characters>32838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Konsiderasi Pemerintah Amerika Serikat dalam Kesepakatan Kerjasama Pemanfaatan Energi Nuklir Amerika Serikat-India</vt:lpstr>
    </vt:vector>
  </TitlesOfParts>
  <Company>Microsoft Corporation</Company>
  <LinksUpToDate>false</LinksUpToDate>
  <CharactersWithSpaces>38521</CharactersWithSpaces>
  <SharedDoc>false</SharedDoc>
  <HLinks>
    <vt:vector size="48" baseType="variant">
      <vt:variant>
        <vt:i4>7471160</vt:i4>
      </vt:variant>
      <vt:variant>
        <vt:i4>21</vt:i4>
      </vt:variant>
      <vt:variant>
        <vt:i4>0</vt:i4>
      </vt:variant>
      <vt:variant>
        <vt:i4>5</vt:i4>
      </vt:variant>
      <vt:variant>
        <vt:lpwstr>http://preview.bloomberg.com/apps/</vt:lpwstr>
      </vt:variant>
      <vt:variant>
        <vt:lpwstr/>
      </vt:variant>
      <vt:variant>
        <vt:i4>1966163</vt:i4>
      </vt:variant>
      <vt:variant>
        <vt:i4>18</vt:i4>
      </vt:variant>
      <vt:variant>
        <vt:i4>0</vt:i4>
      </vt:variant>
      <vt:variant>
        <vt:i4>5</vt:i4>
      </vt:variant>
      <vt:variant>
        <vt:lpwstr>http://www.nti.org/ e_research/official_docs/dos/</vt:lpwstr>
      </vt:variant>
      <vt:variant>
        <vt:lpwstr/>
      </vt:variant>
      <vt:variant>
        <vt:i4>1114181</vt:i4>
      </vt:variant>
      <vt:variant>
        <vt:i4>15</vt:i4>
      </vt:variant>
      <vt:variant>
        <vt:i4>0</vt:i4>
      </vt:variant>
      <vt:variant>
        <vt:i4>5</vt:i4>
      </vt:variant>
      <vt:variant>
        <vt:lpwstr>http://www.rediff.com/news/2006/ mar/</vt:lpwstr>
      </vt:variant>
      <vt:variant>
        <vt:lpwstr/>
      </vt:variant>
      <vt:variant>
        <vt:i4>7012401</vt:i4>
      </vt:variant>
      <vt:variant>
        <vt:i4>12</vt:i4>
      </vt:variant>
      <vt:variant>
        <vt:i4>0</vt:i4>
      </vt:variant>
      <vt:variant>
        <vt:i4>5</vt:i4>
      </vt:variant>
      <vt:variant>
        <vt:lpwstr>http://www.carnegieendowment.org/ publications/</vt:lpwstr>
      </vt:variant>
      <vt:variant>
        <vt:lpwstr/>
      </vt:variant>
      <vt:variant>
        <vt:i4>7995500</vt:i4>
      </vt:variant>
      <vt:variant>
        <vt:i4>9</vt:i4>
      </vt:variant>
      <vt:variant>
        <vt:i4>0</vt:i4>
      </vt:variant>
      <vt:variant>
        <vt:i4>5</vt:i4>
      </vt:variant>
      <vt:variant>
        <vt:lpwstr>http://www.southasiaanalysis.org/ %5Cpapers18%5Cpaper1740.html</vt:lpwstr>
      </vt:variant>
      <vt:variant>
        <vt:lpwstr/>
      </vt:variant>
      <vt:variant>
        <vt:i4>6881340</vt:i4>
      </vt:variant>
      <vt:variant>
        <vt:i4>6</vt:i4>
      </vt:variant>
      <vt:variant>
        <vt:i4>0</vt:i4>
      </vt:variant>
      <vt:variant>
        <vt:i4>5</vt:i4>
      </vt:variant>
      <vt:variant>
        <vt:lpwstr>http://www.acronym.org.uk/</vt:lpwstr>
      </vt:variant>
      <vt:variant>
        <vt:lpwstr/>
      </vt:variant>
      <vt:variant>
        <vt:i4>6881340</vt:i4>
      </vt:variant>
      <vt:variant>
        <vt:i4>3</vt:i4>
      </vt:variant>
      <vt:variant>
        <vt:i4>0</vt:i4>
      </vt:variant>
      <vt:variant>
        <vt:i4>5</vt:i4>
      </vt:variant>
      <vt:variant>
        <vt:lpwstr>http://www.acronym.org.uk/</vt:lpwstr>
      </vt:variant>
      <vt:variant>
        <vt:lpwstr/>
      </vt:variant>
      <vt:variant>
        <vt:i4>5046289</vt:i4>
      </vt:variant>
      <vt:variant>
        <vt:i4>0</vt:i4>
      </vt:variant>
      <vt:variant>
        <vt:i4>0</vt:i4>
      </vt:variant>
      <vt:variant>
        <vt:i4>5</vt:i4>
      </vt:variant>
      <vt:variant>
        <vt:lpwstr>http://www.state.gov/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Konsiderasi Pemerintah Amerika Serikat dalam Kesepakatan Kerjasama Pemanfaatan Energi Nuklir Amerika Serikat-India</dc:title>
  <dc:creator>VINANDHIKA</dc:creator>
  <cp:lastModifiedBy>user</cp:lastModifiedBy>
  <cp:revision>2</cp:revision>
  <dcterms:created xsi:type="dcterms:W3CDTF">2013-07-23T09:44:00Z</dcterms:created>
  <dcterms:modified xsi:type="dcterms:W3CDTF">2013-07-23T09:44:00Z</dcterms:modified>
</cp:coreProperties>
</file>